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AD8E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广州市增城区颐养院2025年全院下水道、化粪池清理项目采购需求表</w:t>
      </w:r>
    </w:p>
    <w:p w14:paraId="203A130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p>
    <w:p w14:paraId="0687DD76">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一、项目概述</w:t>
      </w:r>
    </w:p>
    <w:p w14:paraId="188992AD">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（一）项目名称:广州市增城区颐养院2025年全院下水道、化粪池清理项目</w:t>
      </w:r>
    </w:p>
    <w:p w14:paraId="0475EDAA">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（二）最高限价：人民币30000.00元</w:t>
      </w:r>
    </w:p>
    <w:p w14:paraId="0A4E80D3">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（三）合同履行期限：自合同签订之日起至</w:t>
      </w:r>
      <w:r>
        <w:rPr>
          <w:rFonts w:hint="eastAsia" w:ascii="仿宋" w:hAnsi="仿宋" w:eastAsia="仿宋" w:cs="仿宋"/>
          <w:color w:val="000000" w:themeColor="text1"/>
          <w:kern w:val="2"/>
          <w:sz w:val="28"/>
          <w:szCs w:val="28"/>
          <w:highlight w:val="none"/>
          <w:u w:val="single"/>
          <w:lang w:val="en-US" w:eastAsia="zh-CN" w:bidi="ar-SA"/>
          <w14:textFill>
            <w14:solidFill>
              <w14:schemeClr w14:val="tx1"/>
            </w14:solidFill>
          </w14:textFill>
        </w:rPr>
        <w:t>1年</w:t>
      </w:r>
      <w:r>
        <w:rPr>
          <w:rFonts w:hint="eastAsia" w:ascii="仿宋" w:hAnsi="仿宋" w:eastAsia="仿宋" w:cs="仿宋"/>
          <w:color w:val="000000" w:themeColor="text1"/>
          <w:kern w:val="2"/>
          <w:sz w:val="28"/>
          <w:szCs w:val="28"/>
          <w:lang w:val="en-US" w:eastAsia="zh-CN" w:bidi="ar-SA"/>
          <w14:textFill>
            <w14:solidFill>
              <w14:schemeClr w14:val="tx1"/>
            </w14:solidFill>
          </w14:textFill>
        </w:rPr>
        <w:t>。</w:t>
      </w:r>
    </w:p>
    <w:p w14:paraId="6210338C">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二、项目需求</w:t>
      </w:r>
    </w:p>
    <w:p w14:paraId="5A3294B0">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负责定期对全院区</w:t>
      </w:r>
      <w:r>
        <w:rPr>
          <w:rFonts w:hint="eastAsia" w:ascii="仿宋" w:hAnsi="仿宋" w:eastAsia="仿宋" w:cs="仿宋"/>
          <w:color w:val="000000" w:themeColor="text1"/>
          <w:kern w:val="0"/>
          <w:sz w:val="28"/>
          <w:szCs w:val="28"/>
          <w:lang w:val="en-US" w:eastAsia="zh-CN"/>
          <w14:textFill>
            <w14:solidFill>
              <w14:schemeClr w14:val="tx1"/>
            </w14:solidFill>
          </w14:textFill>
        </w:rPr>
        <w:t>污水池、化粪池、化油池、各楼层卫生间、下水道</w:t>
      </w:r>
      <w:r>
        <w:rPr>
          <w:rFonts w:hint="eastAsia" w:ascii="仿宋" w:hAnsi="仿宋" w:eastAsia="仿宋" w:cs="仿宋"/>
          <w:color w:val="000000" w:themeColor="text1"/>
          <w:kern w:val="2"/>
          <w:sz w:val="28"/>
          <w:szCs w:val="28"/>
          <w:lang w:val="en-US" w:eastAsia="zh-CN" w:bidi="ar-SA"/>
          <w14:textFill>
            <w14:solidFill>
              <w14:schemeClr w14:val="tx1"/>
            </w14:solidFill>
          </w14:textFill>
        </w:rPr>
        <w:t>进行清理、抽运服务。</w:t>
      </w:r>
    </w:p>
    <w:p w14:paraId="286F34A1">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三、服务要求</w:t>
      </w:r>
    </w:p>
    <w:p w14:paraId="7FF479C4">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（一）每季度一次定期对我院污水池、化粪池、化油池等设施进行抽挖清理；对各楼层卫生间、下水道堵塞现象每月定期进行检查及清理，或接到颐养院通知后12小时内派人进行疏通处理。</w:t>
      </w:r>
    </w:p>
    <w:p w14:paraId="10B889D3">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（二）在项目实施清掏冲洗过程中，安全问题由中标人自行负责，与采购人无关，安全包括:施工过程中一切伤亡事故；因中标人在清掏疏通过程中造成采购人或第三方损失由中标方负责赔偿责任。</w:t>
      </w:r>
    </w:p>
    <w:p w14:paraId="3E2C86BF">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（三）清理所需的人员、设备设施、清运车辆等一切条件由中标人自行负责安排。</w:t>
      </w:r>
    </w:p>
    <w:p w14:paraId="747D5FE0">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（四）每次清理前需提前与采购人沟通好时间安排，尽量不影响院区正常业务运作。</w:t>
      </w:r>
    </w:p>
    <w:p w14:paraId="7B392935">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（五）每次清理工作完成后需做好台账、图片等资料记录并给采购人审核确认。</w:t>
      </w:r>
    </w:p>
    <w:p w14:paraId="4DBE2C91">
      <w:pPr>
        <w:widowControl/>
        <w:snapToGrid w:val="0"/>
        <w:spacing w:line="500" w:lineRule="exact"/>
        <w:ind w:firstLine="280" w:firstLineChars="100"/>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四、付款方式</w:t>
      </w:r>
    </w:p>
    <w:p w14:paraId="3EC43BB1">
      <w:pPr>
        <w:widowControl/>
        <w:snapToGrid w:val="0"/>
        <w:spacing w:line="500" w:lineRule="exact"/>
        <w:ind w:firstLine="280" w:firstLineChars="1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一）项目为跨年项目，每6个月结算一次，2025年9月前达到采购方要求并完成验收后支付合同金额的30%款项（支付项目金额具体以实际发生额结算），2026年3月前达到采购方要求并完成验收后支付合同金额的70%款项。于第7个月20日前将报账材料提交给财务部，具体结算到账时间以财务部实际支付时间为准。</w:t>
      </w:r>
    </w:p>
    <w:p w14:paraId="493D1238">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w:t>
      </w:r>
      <w:r>
        <w:rPr>
          <w:rFonts w:hint="eastAsia" w:ascii="仿宋" w:hAnsi="仿宋" w:eastAsia="仿宋" w:cs="仿宋"/>
          <w:color w:val="000000" w:themeColor="text1"/>
          <w:kern w:val="0"/>
          <w:sz w:val="28"/>
          <w:szCs w:val="28"/>
          <w:lang w:val="en-US" w:eastAsia="zh-CN"/>
          <w14:textFill>
            <w14:solidFill>
              <w14:schemeClr w14:val="tx1"/>
            </w14:solidFill>
          </w14:textFill>
        </w:rPr>
        <w:t>成交供应商凭以下有效文件与采购人结算：</w:t>
      </w:r>
    </w:p>
    <w:p w14:paraId="5D47B682">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1、服务合同；</w:t>
      </w:r>
    </w:p>
    <w:p w14:paraId="574022DB">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2、成交供应商开具的正式发票；</w:t>
      </w:r>
    </w:p>
    <w:p w14:paraId="5B734DD0">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3、清理工作验收表（加盖采购人公章）；</w:t>
      </w:r>
      <w:bookmarkStart w:id="0" w:name="_GoBack"/>
      <w:bookmarkEnd w:id="0"/>
    </w:p>
    <w:p w14:paraId="7F31EE23">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4、现场工作图片。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1580"/>
    <w:rsid w:val="012F7DE1"/>
    <w:rsid w:val="034D7602"/>
    <w:rsid w:val="0E4C3D34"/>
    <w:rsid w:val="183D14D2"/>
    <w:rsid w:val="217E2916"/>
    <w:rsid w:val="2383244E"/>
    <w:rsid w:val="294A30C6"/>
    <w:rsid w:val="29B92891"/>
    <w:rsid w:val="2AD7341A"/>
    <w:rsid w:val="2D345D7A"/>
    <w:rsid w:val="31980F37"/>
    <w:rsid w:val="32771C24"/>
    <w:rsid w:val="38042FDA"/>
    <w:rsid w:val="3C551654"/>
    <w:rsid w:val="408676AE"/>
    <w:rsid w:val="46ED78E8"/>
    <w:rsid w:val="48D12A65"/>
    <w:rsid w:val="4EA17C8F"/>
    <w:rsid w:val="4F74239C"/>
    <w:rsid w:val="50C23D07"/>
    <w:rsid w:val="51844B18"/>
    <w:rsid w:val="5FED1580"/>
    <w:rsid w:val="630E06E5"/>
    <w:rsid w:val="68F6059A"/>
    <w:rsid w:val="69237E4B"/>
    <w:rsid w:val="6A061712"/>
    <w:rsid w:val="6DBA0C7A"/>
    <w:rsid w:val="731D7A00"/>
    <w:rsid w:val="761B517A"/>
    <w:rsid w:val="7D55632C"/>
    <w:rsid w:val="7DF06F0E"/>
    <w:rsid w:val="7E751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586</Words>
  <Characters>606</Characters>
  <Lines>0</Lines>
  <Paragraphs>0</Paragraphs>
  <TotalTime>4</TotalTime>
  <ScaleCrop>false</ScaleCrop>
  <LinksUpToDate>false</LinksUpToDate>
  <CharactersWithSpaces>606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2024-12-16T09:10:00Z</dcterms:created>
  <dc:creator>白爺</dc:creator>
  <cp:lastModifiedBy>29en5i</cp:lastModifiedBy>
  <dcterms:modified xsi:type="dcterms:W3CDTF">2025-02-20T08:37:28Z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05187BB5CDCA419F96214E697B4857CF_13</vt:lpwstr>
  </property>
  <property fmtid="{D5CDD505-2E9C-101B-9397-08002B2CF9AE}" pid="4" name="KSOTemplateDocerSaveRecord">
    <vt:lpwstr>eyJoZGlkIjoiZjIzNmM4ZmM1OTRmYjVmZmVlYjBiY2Q0YjYyNmZlY2MiLCJ1c2VySWQiOiI0MTc1MTQxMjgifQ==</vt:lpwstr>
  </property>
</Properties>
</file>