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D5C2B">
      <w:pPr>
        <w:pStyle w:val="4"/>
        <w:keepNext w:val="0"/>
        <w:keepLines w:val="0"/>
        <w:pageBreakBefore w:val="0"/>
        <w:widowControl w:val="0"/>
        <w:kinsoku/>
        <w:wordWrap/>
        <w:overflowPunct/>
        <w:topLinePunct w:val="0"/>
        <w:autoSpaceDE/>
        <w:autoSpaceDN/>
        <w:bidi w:val="0"/>
        <w:spacing w:line="440" w:lineRule="atLeast"/>
        <w:ind w:firstLine="0" w:firstLineChars="0"/>
        <w:rPr>
          <w:rFonts w:hint="eastAsia" w:ascii="宋体" w:hAnsi="宋体"/>
          <w:b/>
          <w:color w:val="000000"/>
          <w:kern w:val="2"/>
          <w:sz w:val="32"/>
          <w:szCs w:val="32"/>
          <w:lang w:val="en-US" w:eastAsia="zh-CN" w:bidi="ar-SA"/>
        </w:rPr>
      </w:pPr>
      <w:r>
        <w:rPr>
          <w:rFonts w:hint="eastAsia" w:ascii="宋体" w:hAnsi="宋体"/>
          <w:b/>
          <w:color w:val="000000"/>
          <w:kern w:val="2"/>
          <w:sz w:val="32"/>
          <w:szCs w:val="32"/>
          <w:lang w:val="en-US" w:eastAsia="zh-CN" w:bidi="ar-SA"/>
        </w:rPr>
        <w:t>广州市增城区中医医院2026年度综合业务用车维保项目采购</w:t>
      </w:r>
      <w:r>
        <w:rPr>
          <w:rFonts w:hint="eastAsia" w:ascii="宋体" w:hAnsi="宋体"/>
          <w:b/>
          <w:color w:val="000000"/>
          <w:kern w:val="2"/>
          <w:sz w:val="32"/>
          <w:szCs w:val="32"/>
          <w:lang w:eastAsia="zh-CN" w:bidi="ar-SA"/>
        </w:rPr>
        <w:t>需求</w:t>
      </w:r>
    </w:p>
    <w:p w14:paraId="7243AB80">
      <w:pPr>
        <w:keepNext w:val="0"/>
        <w:keepLines w:val="0"/>
        <w:pageBreakBefore w:val="0"/>
        <w:widowControl w:val="0"/>
        <w:kinsoku/>
        <w:wordWrap/>
        <w:overflowPunct/>
        <w:topLinePunct w:val="0"/>
        <w:autoSpaceDE/>
        <w:autoSpaceDN/>
        <w:bidi w:val="0"/>
        <w:snapToGrid w:val="0"/>
        <w:spacing w:line="440" w:lineRule="atLeast"/>
        <w:ind w:firstLine="422" w:firstLineChars="200"/>
        <w:rPr>
          <w:rFonts w:hint="eastAsia" w:ascii="宋体" w:hAnsi="宋体" w:eastAsia="宋体"/>
          <w:color w:val="000000"/>
          <w:sz w:val="21"/>
          <w:szCs w:val="21"/>
          <w:lang w:val="en-US" w:eastAsia="zh-CN"/>
        </w:rPr>
      </w:pPr>
      <w:r>
        <w:rPr>
          <w:rFonts w:hint="eastAsia" w:ascii="宋体" w:hAnsi="宋体"/>
          <w:b/>
          <w:bCs/>
          <w:color w:val="000000"/>
          <w:sz w:val="21"/>
          <w:szCs w:val="21"/>
          <w:lang w:val="zh-CN"/>
        </w:rPr>
        <w:t>一、项目基本情况</w:t>
      </w:r>
    </w:p>
    <w:p w14:paraId="74D9B3D7">
      <w:pPr>
        <w:pStyle w:val="15"/>
        <w:keepNext w:val="0"/>
        <w:keepLines w:val="0"/>
        <w:pageBreakBefore w:val="0"/>
        <w:widowControl/>
        <w:kinsoku/>
        <w:wordWrap/>
        <w:overflowPunct/>
        <w:topLinePunct w:val="0"/>
        <w:autoSpaceDE/>
        <w:autoSpaceDN/>
        <w:bidi w:val="0"/>
        <w:snapToGrid/>
        <w:spacing w:line="440" w:lineRule="atLeast"/>
        <w:rPr>
          <w:rFonts w:hint="eastAsia" w:ascii="宋体" w:hAnsi="宋体" w:eastAsia="宋体"/>
          <w:color w:val="000000"/>
          <w:sz w:val="21"/>
          <w:szCs w:val="21"/>
          <w:lang w:val="zh-CN" w:eastAsia="zh-CN"/>
        </w:rPr>
      </w:pPr>
      <w:r>
        <w:rPr>
          <w:rFonts w:hint="eastAsia" w:ascii="宋体" w:hAnsi="宋体" w:eastAsia="宋体"/>
          <w:color w:val="000000"/>
          <w:sz w:val="21"/>
          <w:szCs w:val="21"/>
          <w:lang w:val="en-US" w:eastAsia="zh-CN"/>
        </w:rPr>
        <w:t>项目名称：</w:t>
      </w:r>
      <w:r>
        <w:rPr>
          <w:rFonts w:hint="eastAsia" w:ascii="宋体" w:hAnsi="宋体" w:eastAsia="宋体"/>
          <w:color w:val="000000"/>
          <w:sz w:val="21"/>
          <w:szCs w:val="21"/>
          <w:lang w:val="zh-CN" w:eastAsia="zh-CN"/>
        </w:rPr>
        <w:t>广州市增城区中医医院2026年度综合业务用车维保项目</w:t>
      </w:r>
    </w:p>
    <w:p w14:paraId="25C714C8">
      <w:pPr>
        <w:pStyle w:val="15"/>
        <w:keepNext w:val="0"/>
        <w:keepLines w:val="0"/>
        <w:pageBreakBefore w:val="0"/>
        <w:kinsoku/>
        <w:wordWrap/>
        <w:overflowPunct/>
        <w:topLinePunct w:val="0"/>
        <w:autoSpaceDE/>
        <w:autoSpaceDN/>
        <w:bidi w:val="0"/>
        <w:spacing w:line="440" w:lineRule="atLeas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采购需求：</w:t>
      </w:r>
    </w:p>
    <w:tbl>
      <w:tblPr>
        <w:tblStyle w:val="2"/>
        <w:tblpPr w:leftFromText="180" w:rightFromText="180" w:vertAnchor="text" w:horzAnchor="margin" w:tblpXSpec="center" w:tblpY="106"/>
        <w:tblW w:w="1025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39"/>
        <w:gridCol w:w="1935"/>
        <w:gridCol w:w="3540"/>
        <w:gridCol w:w="1926"/>
      </w:tblGrid>
      <w:tr w14:paraId="0AC5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17" w:type="dxa"/>
            <w:vAlign w:val="center"/>
          </w:tcPr>
          <w:p w14:paraId="1EE14675">
            <w:pPr>
              <w:spacing w:line="420" w:lineRule="exact"/>
              <w:ind w:left="0" w:leftChars="0" w:firstLine="0" w:firstLineChars="0"/>
              <w:jc w:val="center"/>
              <w:rPr>
                <w:rFonts w:hint="eastAsia" w:ascii="Verdana" w:hAnsi="Verdana"/>
                <w:bCs/>
                <w:color w:val="000000"/>
                <w:sz w:val="21"/>
                <w:szCs w:val="21"/>
                <w:shd w:val="clear" w:color="auto" w:fill="FFFFFF"/>
              </w:rPr>
            </w:pPr>
            <w:r>
              <w:rPr>
                <w:rFonts w:hint="eastAsia" w:ascii="Verdana" w:hAnsi="Verdana"/>
                <w:bCs/>
                <w:color w:val="000000"/>
                <w:sz w:val="21"/>
                <w:szCs w:val="21"/>
                <w:shd w:val="clear" w:color="auto" w:fill="FFFFFF"/>
              </w:rPr>
              <w:t>序号</w:t>
            </w:r>
          </w:p>
        </w:tc>
        <w:tc>
          <w:tcPr>
            <w:tcW w:w="2039" w:type="dxa"/>
            <w:vAlign w:val="center"/>
          </w:tcPr>
          <w:p w14:paraId="515FA735">
            <w:pPr>
              <w:spacing w:line="420" w:lineRule="exact"/>
              <w:ind w:left="0" w:leftChars="0" w:firstLine="0" w:firstLineChars="0"/>
              <w:jc w:val="center"/>
              <w:rPr>
                <w:rFonts w:hint="eastAsia" w:ascii="Verdana" w:hAnsi="Verdana"/>
                <w:bCs/>
                <w:color w:val="000000"/>
                <w:sz w:val="21"/>
                <w:szCs w:val="21"/>
                <w:shd w:val="clear" w:color="auto" w:fill="FFFFFF"/>
              </w:rPr>
            </w:pPr>
            <w:r>
              <w:rPr>
                <w:rFonts w:hint="eastAsia" w:ascii="Verdana" w:hAnsi="Verdana"/>
                <w:bCs/>
                <w:color w:val="000000"/>
                <w:sz w:val="21"/>
                <w:szCs w:val="21"/>
                <w:shd w:val="clear" w:color="auto" w:fill="FFFFFF"/>
              </w:rPr>
              <w:t>项目名称</w:t>
            </w:r>
          </w:p>
        </w:tc>
        <w:tc>
          <w:tcPr>
            <w:tcW w:w="1935" w:type="dxa"/>
            <w:vAlign w:val="center"/>
          </w:tcPr>
          <w:p w14:paraId="00D20576">
            <w:pPr>
              <w:spacing w:line="420" w:lineRule="exact"/>
              <w:ind w:left="0" w:leftChars="0" w:firstLine="0" w:firstLineChars="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采购预算</w:t>
            </w:r>
          </w:p>
        </w:tc>
        <w:tc>
          <w:tcPr>
            <w:tcW w:w="3540" w:type="dxa"/>
            <w:vAlign w:val="center"/>
          </w:tcPr>
          <w:p w14:paraId="55C24283">
            <w:pPr>
              <w:spacing w:line="420" w:lineRule="exact"/>
              <w:ind w:left="0" w:leftChars="0" w:firstLine="0" w:firstLineChars="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服务内容</w:t>
            </w:r>
          </w:p>
        </w:tc>
        <w:tc>
          <w:tcPr>
            <w:tcW w:w="1926" w:type="dxa"/>
            <w:vAlign w:val="center"/>
          </w:tcPr>
          <w:p w14:paraId="77EE01CA">
            <w:pPr>
              <w:spacing w:line="420" w:lineRule="exact"/>
              <w:ind w:left="0" w:leftChars="0" w:firstLine="0" w:firstLineChars="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合同期</w:t>
            </w:r>
          </w:p>
        </w:tc>
      </w:tr>
      <w:tr w14:paraId="6C89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17" w:type="dxa"/>
            <w:vAlign w:val="center"/>
          </w:tcPr>
          <w:p w14:paraId="461B63E2">
            <w:pPr>
              <w:spacing w:line="420" w:lineRule="exact"/>
              <w:ind w:left="0" w:leftChars="0" w:firstLine="0" w:firstLineChars="0"/>
              <w:jc w:val="center"/>
              <w:rPr>
                <w:rFonts w:hint="eastAsia" w:ascii="Verdana" w:hAnsi="Verdana"/>
                <w:bCs/>
                <w:color w:val="000000"/>
                <w:sz w:val="21"/>
                <w:szCs w:val="21"/>
                <w:shd w:val="clear" w:color="auto" w:fill="FFFFFF"/>
              </w:rPr>
            </w:pPr>
            <w:r>
              <w:rPr>
                <w:rFonts w:hint="eastAsia" w:ascii="Verdana" w:hAnsi="Verdana"/>
                <w:bCs/>
                <w:color w:val="000000"/>
                <w:sz w:val="21"/>
                <w:szCs w:val="21"/>
                <w:shd w:val="clear" w:color="auto" w:fill="FFFFFF"/>
              </w:rPr>
              <w:t>1</w:t>
            </w:r>
          </w:p>
        </w:tc>
        <w:tc>
          <w:tcPr>
            <w:tcW w:w="2039" w:type="dxa"/>
            <w:vAlign w:val="center"/>
          </w:tcPr>
          <w:p w14:paraId="29471D09">
            <w:pPr>
              <w:spacing w:line="420" w:lineRule="exact"/>
              <w:ind w:left="0" w:leftChars="0" w:firstLine="0" w:firstLineChars="0"/>
              <w:jc w:val="center"/>
              <w:rPr>
                <w:rFonts w:hint="eastAsia" w:ascii="Verdana" w:hAnsi="Verdana"/>
                <w:bCs/>
                <w:color w:val="000000"/>
                <w:sz w:val="21"/>
                <w:szCs w:val="21"/>
                <w:shd w:val="clear" w:color="auto" w:fill="FFFFFF"/>
                <w:lang w:eastAsia="zh-CN"/>
              </w:rPr>
            </w:pPr>
            <w:r>
              <w:rPr>
                <w:rFonts w:hint="eastAsia" w:ascii="Verdana" w:hAnsi="Verdana"/>
                <w:bCs/>
                <w:color w:val="000000"/>
                <w:sz w:val="21"/>
                <w:szCs w:val="21"/>
                <w:shd w:val="clear" w:color="auto" w:fill="FFFFFF"/>
                <w:lang w:eastAsia="zh-CN"/>
              </w:rPr>
              <w:t>广州市增城区中医医院2026年度综合业务用车维保项目</w:t>
            </w:r>
          </w:p>
        </w:tc>
        <w:tc>
          <w:tcPr>
            <w:tcW w:w="1935" w:type="dxa"/>
            <w:vAlign w:val="center"/>
          </w:tcPr>
          <w:p w14:paraId="16A87945">
            <w:pPr>
              <w:spacing w:line="420" w:lineRule="exact"/>
              <w:ind w:left="0" w:leftChars="0" w:firstLine="0" w:firstLineChars="0"/>
              <w:jc w:val="center"/>
              <w:rPr>
                <w:rFonts w:hint="eastAsia" w:ascii="Verdana" w:hAnsi="Verdana"/>
                <w:bCs/>
                <w:color w:val="000000"/>
                <w:sz w:val="21"/>
                <w:szCs w:val="21"/>
                <w:shd w:val="clear" w:color="auto" w:fill="FFFFFF"/>
                <w:lang w:val="en-US" w:eastAsia="zh-CN"/>
              </w:rPr>
            </w:pPr>
            <w:r>
              <w:rPr>
                <w:rFonts w:hint="eastAsia" w:ascii="Verdana" w:hAnsi="Verdana"/>
                <w:bCs/>
                <w:color w:val="000000"/>
                <w:sz w:val="21"/>
                <w:szCs w:val="21"/>
                <w:shd w:val="clear" w:color="auto" w:fill="FFFFFF"/>
                <w:lang w:val="en-US" w:eastAsia="zh-CN"/>
              </w:rPr>
              <w:t>约人民币2.4万元/年</w:t>
            </w:r>
          </w:p>
        </w:tc>
        <w:tc>
          <w:tcPr>
            <w:tcW w:w="3540" w:type="dxa"/>
            <w:vAlign w:val="center"/>
          </w:tcPr>
          <w:p w14:paraId="18E173B0">
            <w:pPr>
              <w:keepNext w:val="0"/>
              <w:keepLines w:val="0"/>
              <w:pageBreakBefore w:val="0"/>
              <w:widowControl w:val="0"/>
              <w:kinsoku/>
              <w:wordWrap/>
              <w:overflowPunct/>
              <w:topLinePunct w:val="0"/>
              <w:autoSpaceDE/>
              <w:autoSpaceDN/>
              <w:bidi w:val="0"/>
              <w:spacing w:line="240" w:lineRule="auto"/>
              <w:ind w:left="0" w:leftChars="0"/>
              <w:jc w:val="left"/>
              <w:rPr>
                <w:rFonts w:hint="eastAsia" w:ascii="Verdana" w:hAnsi="Verdana" w:eastAsia="宋体"/>
                <w:bCs/>
                <w:color w:val="000000"/>
                <w:sz w:val="21"/>
                <w:szCs w:val="21"/>
                <w:shd w:val="clear" w:color="auto" w:fill="FFFFFF"/>
                <w:lang w:val="en-US" w:eastAsia="zh-CN"/>
              </w:rPr>
            </w:pPr>
            <w:r>
              <w:rPr>
                <w:rFonts w:hint="eastAsia" w:ascii="Verdana" w:hAnsi="Verdana" w:eastAsia="宋体"/>
                <w:bCs/>
                <w:color w:val="000000"/>
                <w:sz w:val="21"/>
                <w:szCs w:val="21"/>
                <w:shd w:val="clear" w:color="auto" w:fill="FFFFFF"/>
                <w:lang w:val="en-US" w:eastAsia="zh-CN"/>
              </w:rPr>
              <w:t>车辆维修、维护保养，</w:t>
            </w:r>
          </w:p>
          <w:p w14:paraId="23A39E1E">
            <w:pPr>
              <w:spacing w:line="420" w:lineRule="exact"/>
              <w:ind w:left="0" w:leftChars="0" w:firstLine="0" w:firstLineChars="0"/>
              <w:jc w:val="center"/>
              <w:rPr>
                <w:rFonts w:hint="eastAsia" w:ascii="Verdana" w:hAnsi="Verdana" w:eastAsia="宋体"/>
                <w:bCs/>
                <w:color w:val="000000"/>
                <w:sz w:val="21"/>
                <w:szCs w:val="21"/>
                <w:shd w:val="clear" w:color="auto" w:fill="FFFFFF"/>
                <w:lang w:val="en-US" w:eastAsia="zh-CN"/>
              </w:rPr>
            </w:pPr>
            <w:r>
              <w:rPr>
                <w:rFonts w:hint="eastAsia" w:ascii="Verdana" w:hAnsi="Verdana" w:eastAsia="宋体"/>
                <w:bCs/>
                <w:color w:val="000000"/>
                <w:sz w:val="21"/>
                <w:szCs w:val="21"/>
                <w:shd w:val="clear" w:color="auto" w:fill="FFFFFF"/>
                <w:lang w:val="en-US" w:eastAsia="zh-CN"/>
              </w:rPr>
              <w:t>维修车辆的种类：、</w:t>
            </w:r>
            <w:r>
              <w:rPr>
                <w:rFonts w:hint="eastAsia" w:ascii="Verdana" w:hAnsi="Verdana"/>
                <w:bCs/>
                <w:color w:val="000000"/>
                <w:sz w:val="21"/>
                <w:szCs w:val="21"/>
                <w:shd w:val="clear" w:color="auto" w:fill="FFFFFF"/>
                <w:lang w:val="en-US" w:eastAsia="zh-CN"/>
              </w:rPr>
              <w:t>综合业务车辆</w:t>
            </w:r>
            <w:r>
              <w:rPr>
                <w:rFonts w:hint="eastAsia" w:ascii="Verdana" w:hAnsi="Verdana" w:eastAsia="宋体"/>
                <w:bCs/>
                <w:color w:val="000000"/>
                <w:sz w:val="21"/>
                <w:szCs w:val="21"/>
                <w:shd w:val="clear" w:color="auto" w:fill="FFFFFF"/>
                <w:lang w:val="en-US" w:eastAsia="zh-CN"/>
              </w:rPr>
              <w:t>共</w:t>
            </w:r>
            <w:r>
              <w:rPr>
                <w:rFonts w:hint="eastAsia" w:ascii="Verdana" w:hAnsi="Verdana"/>
                <w:bCs/>
                <w:color w:val="000000"/>
                <w:sz w:val="21"/>
                <w:szCs w:val="21"/>
                <w:shd w:val="clear" w:color="auto" w:fill="FFFFFF"/>
                <w:lang w:val="en-US" w:eastAsia="zh-CN"/>
              </w:rPr>
              <w:t>3</w:t>
            </w:r>
            <w:r>
              <w:rPr>
                <w:rFonts w:hint="eastAsia" w:ascii="Verdana" w:hAnsi="Verdana" w:eastAsia="宋体"/>
                <w:bCs/>
                <w:color w:val="000000"/>
                <w:sz w:val="21"/>
                <w:szCs w:val="21"/>
                <w:shd w:val="clear" w:color="auto" w:fill="FFFFFF"/>
                <w:lang w:val="en-US" w:eastAsia="zh-CN"/>
              </w:rPr>
              <w:t>辆车的维修和保养服务。</w:t>
            </w:r>
          </w:p>
        </w:tc>
        <w:tc>
          <w:tcPr>
            <w:tcW w:w="1926" w:type="dxa"/>
            <w:vAlign w:val="center"/>
          </w:tcPr>
          <w:p w14:paraId="5D828A75">
            <w:pPr>
              <w:spacing w:line="420" w:lineRule="exact"/>
              <w:ind w:left="0" w:leftChars="0" w:firstLine="0" w:firstLineChars="0"/>
              <w:jc w:val="center"/>
              <w:rPr>
                <w:rFonts w:hint="eastAsia" w:ascii="宋体" w:hAnsi="宋体" w:eastAsia="宋体"/>
                <w:color w:val="000000"/>
                <w:sz w:val="21"/>
                <w:szCs w:val="21"/>
                <w:lang w:val="en-US" w:eastAsia="zh-CN"/>
              </w:rPr>
            </w:pPr>
            <w:bookmarkStart w:id="0" w:name="OLE_LINK1"/>
            <w:r>
              <w:rPr>
                <w:rFonts w:hint="eastAsia" w:ascii="宋体" w:hAnsi="宋体" w:eastAsia="宋体"/>
                <w:color w:val="000000"/>
                <w:sz w:val="21"/>
                <w:szCs w:val="21"/>
                <w:lang w:val="en-US" w:eastAsia="zh-CN"/>
              </w:rPr>
              <w:t>自合同签订生效起1年或</w:t>
            </w:r>
            <w:r>
              <w:rPr>
                <w:rFonts w:hint="eastAsia" w:ascii="宋体" w:hAnsi="宋体" w:eastAsia="宋体"/>
                <w:kern w:val="0"/>
                <w:sz w:val="21"/>
                <w:szCs w:val="21"/>
                <w:lang w:val="en-US" w:eastAsia="zh-CN" w:bidi="en-US"/>
              </w:rPr>
              <w:t>实际结算总金额达到合同总金额合同终止</w:t>
            </w:r>
            <w:r>
              <w:rPr>
                <w:rFonts w:hint="eastAsia" w:ascii="宋体" w:hAnsi="宋体" w:eastAsia="宋体"/>
                <w:sz w:val="21"/>
                <w:szCs w:val="21"/>
                <w:lang w:val="en-US" w:eastAsia="zh-CN"/>
              </w:rPr>
              <w:t>（先到先止）</w:t>
            </w:r>
            <w:bookmarkEnd w:id="0"/>
          </w:p>
        </w:tc>
      </w:tr>
    </w:tbl>
    <w:p w14:paraId="1F8B3903">
      <w:pPr>
        <w:widowControl w:val="0"/>
        <w:spacing w:line="360" w:lineRule="auto"/>
        <w:jc w:val="both"/>
        <w:rPr>
          <w:rFonts w:hint="eastAsia" w:ascii="宋体" w:hAnsi="宋体"/>
          <w:b/>
          <w:color w:val="000000"/>
          <w:sz w:val="21"/>
          <w:szCs w:val="21"/>
          <w:lang w:eastAsia="zh-CN"/>
        </w:rPr>
      </w:pPr>
      <w:r>
        <w:rPr>
          <w:rFonts w:hint="eastAsia" w:ascii="宋体" w:hAnsi="宋体"/>
          <w:b/>
          <w:color w:val="000000"/>
          <w:sz w:val="21"/>
          <w:szCs w:val="21"/>
          <w:lang w:eastAsia="zh-CN"/>
        </w:rPr>
        <w:t>二、采购要求</w:t>
      </w:r>
    </w:p>
    <w:p w14:paraId="2BE9B6C1">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（一）</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w:t>
      </w:r>
      <w:r>
        <w:rPr>
          <w:rFonts w:hint="eastAsia" w:ascii="宋体" w:hAnsi="宋体" w:eastAsia="宋体"/>
          <w:color w:val="000000"/>
          <w:sz w:val="21"/>
          <w:szCs w:val="21"/>
          <w:lang w:val="en-US" w:eastAsia="zh-CN"/>
        </w:rPr>
        <w:t>必须自觉遵守国家法律、法规，合法经营。必须严格遵守《中华人民共和国交通运输行业标准机动车维修服务规范》、《交通运输部关于修改&lt;机动车维修管理规定&gt;的决定》（交通运输部令2019年第20号）及《广州市机动车维修管理规定》等相关规定。</w:t>
      </w:r>
    </w:p>
    <w:p w14:paraId="2426BC61">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（二）</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w:t>
      </w:r>
      <w:r>
        <w:rPr>
          <w:rFonts w:hint="eastAsia" w:ascii="宋体" w:hAnsi="宋体" w:eastAsia="宋体"/>
          <w:color w:val="000000"/>
          <w:sz w:val="21"/>
          <w:szCs w:val="21"/>
          <w:lang w:val="en-US" w:eastAsia="zh-CN"/>
        </w:rPr>
        <w:t>承诺提供货物及服务符合国家标准、行业标准及国家、省、市环境保护相关标准要求。</w:t>
      </w:r>
    </w:p>
    <w:p w14:paraId="46D4F3C7">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（三））</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w:t>
      </w:r>
      <w:r>
        <w:rPr>
          <w:rFonts w:hint="eastAsia" w:ascii="宋体" w:hAnsi="宋体" w:eastAsia="宋体"/>
          <w:color w:val="000000"/>
          <w:sz w:val="21"/>
          <w:szCs w:val="21"/>
          <w:lang w:val="en-US" w:eastAsia="zh-CN"/>
        </w:rPr>
        <w:t>有健全的维修管理制度。包括不限于质量管理制度、安全生产管理制度、车辆维修档案管理制度、人员培训制度、设备管理制度、岗位责任制度、质量控制制度及配件管理制度等。</w:t>
      </w:r>
    </w:p>
    <w:p w14:paraId="30B078D6">
      <w:pPr>
        <w:spacing w:line="360" w:lineRule="auto"/>
        <w:rPr>
          <w:rFonts w:hint="eastAsia" w:ascii="宋体" w:hAnsi="宋体"/>
          <w:color w:val="000000"/>
          <w:sz w:val="21"/>
          <w:szCs w:val="21"/>
          <w:lang w:val="en-US" w:eastAsia="zh-CN"/>
        </w:rPr>
      </w:pPr>
    </w:p>
    <w:p w14:paraId="017EF791">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（四）</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服务商具备详细的售后服务方案，对车辆的返修、零件的损坏等情况给出方案。</w:t>
      </w:r>
    </w:p>
    <w:p w14:paraId="56380DCB">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（五）</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服务商具备切实可行的应急服务预案，对于公务车维修过程中可能出现的各种突发状况提出的应对措施，止损的办法等。</w:t>
      </w:r>
    </w:p>
    <w:p w14:paraId="134C23D2">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（六）根据《广州市交通运输局转发交通运输部办公厅关于贯彻落实〈机动车维修管理规定〉的通知》（穗交运函【2019】2379号）的要求，响应服务商须提供完成属地交管部门签章的《机动车维修经营备案表》</w:t>
      </w:r>
    </w:p>
    <w:p w14:paraId="5A39C767">
      <w:pPr>
        <w:widowControl w:val="0"/>
        <w:spacing w:line="360" w:lineRule="auto"/>
        <w:outlineLvl w:val="1"/>
        <w:rPr>
          <w:rFonts w:hint="eastAsia" w:ascii="宋体" w:hAnsi="宋体"/>
          <w:color w:val="000000"/>
          <w:sz w:val="21"/>
          <w:szCs w:val="21"/>
          <w:lang w:val="en-US" w:eastAsia="zh-CN"/>
        </w:rPr>
      </w:pPr>
      <w:bookmarkStart w:id="1" w:name="_Toc274828881"/>
      <w:bookmarkStart w:id="2" w:name="_Toc274828726"/>
      <w:bookmarkStart w:id="3" w:name="_Toc211825110"/>
      <w:bookmarkStart w:id="4" w:name="_Toc275265317"/>
      <w:bookmarkStart w:id="5" w:name="_Toc338680427"/>
      <w:bookmarkStart w:id="6" w:name="_Toc402795445"/>
      <w:bookmarkStart w:id="7" w:name="_Toc275437503"/>
      <w:r>
        <w:rPr>
          <w:rFonts w:hint="eastAsia" w:ascii="宋体" w:hAnsi="宋体"/>
          <w:b/>
          <w:color w:val="000000"/>
          <w:sz w:val="21"/>
          <w:szCs w:val="21"/>
          <w:lang w:eastAsia="zh-CN"/>
        </w:rPr>
        <w:t>三、</w:t>
      </w:r>
      <w:r>
        <w:rPr>
          <w:rFonts w:ascii="宋体" w:hAnsi="宋体"/>
          <w:b/>
          <w:color w:val="000000"/>
          <w:sz w:val="21"/>
          <w:szCs w:val="21"/>
        </w:rPr>
        <w:t>质量要求</w:t>
      </w:r>
      <w:bookmarkEnd w:id="1"/>
      <w:bookmarkEnd w:id="2"/>
      <w:bookmarkEnd w:id="3"/>
      <w:bookmarkEnd w:id="4"/>
      <w:bookmarkEnd w:id="5"/>
      <w:bookmarkEnd w:id="6"/>
      <w:bookmarkEnd w:id="7"/>
    </w:p>
    <w:p w14:paraId="477DB1F4">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一）所采用的零部件、配件等材料必须符合国家或部颁标准和行业标准以及汽车维修相关标准。必须有合法的进货渠道，不得使用假冒伪劣产品或以次充好。经采购人同意，可以用替代件或旧件的，成交服务商必须在材料清单中加以注明，否则不得使用旧件。</w:t>
      </w:r>
    </w:p>
    <w:p w14:paraId="4C0467FC">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二）被修车辆达不到规定的质量标准和技术要求的，返修不得再计价收费。车辆竣工出厂执行质量保证期制度，不能低于中华人民共和国交通部所颁布的《交通运输部关于修改&lt;机动车维修管理规定&gt;的决定（交通运输部令</w:t>
      </w:r>
      <w:r>
        <w:rPr>
          <w:rFonts w:hint="eastAsia" w:ascii="宋体" w:hAnsi="宋体" w:eastAsia="宋体"/>
          <w:color w:val="000000"/>
          <w:sz w:val="21"/>
          <w:szCs w:val="21"/>
          <w:lang w:val="en-US" w:eastAsia="zh-CN"/>
        </w:rPr>
        <w:t>2019年第20号</w:t>
      </w:r>
      <w:r>
        <w:rPr>
          <w:rFonts w:hint="eastAsia" w:ascii="宋体" w:hAnsi="宋体"/>
          <w:color w:val="000000"/>
          <w:sz w:val="21"/>
          <w:szCs w:val="21"/>
          <w:lang w:val="en-US" w:eastAsia="zh-CN"/>
        </w:rPr>
        <w:t>）》的标准。</w:t>
      </w:r>
    </w:p>
    <w:p w14:paraId="3D09DE78">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（三）责任保障期限及车辆质量保障按照国家有关部门颁发的最新标准执行。在质量保证期内，因维修质量造成的直接经济损失，由成交服务商负责。</w:t>
      </w:r>
    </w:p>
    <w:p w14:paraId="15449356">
      <w:pPr>
        <w:spacing w:line="360" w:lineRule="auto"/>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四））维修质量不合格的车辆不准出厂。车辆维修完工出厂时按完工出厂技术要求进行检查和检测。对维修竣工出厂车辆出现的质量问题或与维修约定不符的问题进行无偿返工。因此给采购人造成的损失，由成交服务商负责赔偿</w:t>
      </w:r>
    </w:p>
    <w:p w14:paraId="438D9C67">
      <w:pPr>
        <w:widowControl w:val="0"/>
        <w:tabs>
          <w:tab w:val="left" w:pos="0"/>
        </w:tabs>
        <w:spacing w:line="360" w:lineRule="auto"/>
        <w:jc w:val="both"/>
        <w:rPr>
          <w:rFonts w:hint="eastAsia" w:ascii="宋体" w:hAnsi="宋体"/>
          <w:b/>
          <w:bCs/>
          <w:color w:val="000000"/>
          <w:sz w:val="21"/>
          <w:szCs w:val="21"/>
          <w:lang w:eastAsia="zh-CN"/>
        </w:rPr>
      </w:pPr>
      <w:r>
        <w:rPr>
          <w:rFonts w:hint="eastAsia" w:ascii="宋体" w:hAnsi="宋体"/>
          <w:b/>
          <w:bCs/>
          <w:color w:val="000000"/>
          <w:sz w:val="21"/>
          <w:szCs w:val="21"/>
          <w:lang w:eastAsia="zh-CN"/>
        </w:rPr>
        <w:t>六、付款方式</w:t>
      </w:r>
    </w:p>
    <w:p w14:paraId="5FE7F5FF">
      <w:pPr>
        <w:pStyle w:val="47"/>
        <w:keepNext w:val="0"/>
        <w:keepLines w:val="0"/>
        <w:pageBreakBefore w:val="0"/>
        <w:widowControl w:val="0"/>
        <w:kinsoku/>
        <w:wordWrap/>
        <w:overflowPunct/>
        <w:topLinePunct w:val="0"/>
        <w:autoSpaceDE/>
        <w:autoSpaceDN/>
        <w:bidi w:val="0"/>
        <w:snapToGrid/>
        <w:spacing w:line="540" w:lineRule="exact"/>
        <w:ind w:leftChars="0" w:firstLine="420" w:firstLineChars="200"/>
        <w:rPr>
          <w:rFonts w:hint="eastAsia" w:ascii="宋体" w:hAnsi="宋体"/>
          <w:color w:val="000000"/>
          <w:sz w:val="21"/>
          <w:szCs w:val="21"/>
          <w:lang w:val="en-US" w:eastAsia="zh-CN"/>
        </w:rPr>
      </w:pPr>
      <w:r>
        <w:rPr>
          <w:rFonts w:hint="eastAsia" w:ascii="宋体" w:hAnsi="宋体"/>
          <w:color w:val="000000"/>
          <w:sz w:val="21"/>
          <w:szCs w:val="21"/>
          <w:lang w:val="en-US" w:eastAsia="zh-CN"/>
        </w:rPr>
        <w:t>成交服务商维修车辆结束后必须向采购人提供“车辆维修结算清单”（以下简称“结算清单”），“结算清单”上必须清楚列明车辆维修的耗用材料部件、工时价格、结算总额。</w:t>
      </w:r>
    </w:p>
    <w:p w14:paraId="6C1811C3">
      <w:pPr>
        <w:pStyle w:val="47"/>
        <w:keepNext w:val="0"/>
        <w:keepLines w:val="0"/>
        <w:pageBreakBefore w:val="0"/>
        <w:widowControl w:val="0"/>
        <w:kinsoku/>
        <w:wordWrap/>
        <w:overflowPunct/>
        <w:topLinePunct w:val="0"/>
        <w:autoSpaceDE/>
        <w:autoSpaceDN/>
        <w:bidi w:val="0"/>
        <w:snapToGrid/>
        <w:spacing w:line="540" w:lineRule="exact"/>
        <w:ind w:leftChars="0" w:firstLine="420" w:firstLineChars="200"/>
        <w:rPr>
          <w:rFonts w:hint="eastAsia" w:ascii="宋体" w:hAnsi="宋体" w:eastAsia="宋体"/>
          <w:color w:val="000000"/>
          <w:sz w:val="21"/>
          <w:szCs w:val="21"/>
          <w:lang w:val="en-US" w:eastAsia="zh-CN" w:bidi="en-US"/>
        </w:rPr>
      </w:pPr>
      <w:r>
        <w:rPr>
          <w:rFonts w:hint="eastAsia" w:ascii="宋体" w:hAnsi="宋体" w:eastAsia="宋体"/>
          <w:color w:val="000000"/>
          <w:sz w:val="21"/>
          <w:szCs w:val="21"/>
          <w:lang w:val="en-US" w:eastAsia="zh-CN" w:bidi="en-US"/>
        </w:rPr>
        <w:t>维修费用计算规则：①维修费总金额=维修项目工时费+维修材料费</w:t>
      </w:r>
    </w:p>
    <w:p w14:paraId="703FD899">
      <w:pPr>
        <w:pStyle w:val="47"/>
        <w:keepNext w:val="0"/>
        <w:keepLines w:val="0"/>
        <w:pageBreakBefore w:val="0"/>
        <w:widowControl w:val="0"/>
        <w:kinsoku/>
        <w:wordWrap/>
        <w:overflowPunct/>
        <w:topLinePunct w:val="0"/>
        <w:autoSpaceDE/>
        <w:autoSpaceDN/>
        <w:bidi w:val="0"/>
        <w:snapToGrid/>
        <w:spacing w:line="540" w:lineRule="exact"/>
        <w:ind w:left="0" w:leftChars="0" w:firstLine="0" w:firstLineChars="0"/>
        <w:rPr>
          <w:rFonts w:hint="default" w:ascii="宋体" w:hAnsi="宋体"/>
          <w:color w:val="000000"/>
          <w:sz w:val="21"/>
          <w:szCs w:val="21"/>
          <w:lang w:val="en-US" w:eastAsia="zh-CN"/>
        </w:rPr>
      </w:pPr>
      <w:r>
        <w:rPr>
          <w:rFonts w:hint="eastAsia" w:ascii="宋体" w:hAnsi="宋体"/>
          <w:color w:val="000000"/>
          <w:sz w:val="21"/>
          <w:szCs w:val="21"/>
          <w:lang w:val="en-US" w:eastAsia="zh-CN"/>
        </w:rPr>
        <w:t xml:space="preserve">结算流程及处理具体如下： </w:t>
      </w:r>
    </w:p>
    <w:p w14:paraId="15714206">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（一）对于采购人车辆的维护、维修且不涉及保险理赔的项目，按月按实结算，</w:t>
      </w:r>
      <w:r>
        <w:rPr>
          <w:rFonts w:hint="eastAsia" w:ascii="宋体" w:hAnsi="宋体"/>
          <w:b w:val="0"/>
          <w:bCs w:val="0"/>
          <w:color w:val="000000"/>
          <w:sz w:val="21"/>
          <w:szCs w:val="21"/>
          <w:lang w:eastAsia="zh-CN"/>
        </w:rPr>
        <w:t>每年实际支付金额不得超过当年合同暂定总金额</w:t>
      </w:r>
      <w:r>
        <w:rPr>
          <w:rFonts w:hint="eastAsia" w:ascii="宋体" w:hAnsi="宋体"/>
          <w:color w:val="000000"/>
          <w:sz w:val="21"/>
          <w:szCs w:val="21"/>
          <w:lang w:val="en-US" w:eastAsia="zh-CN"/>
        </w:rPr>
        <w:t>；成交服务商于每月15日前整理上月发生的“结算清单”并开具发票交给采购人经办人核对，核对无误后，采购人在收到发票后30个工作日内通过银行转账方式支付费用。</w:t>
      </w:r>
    </w:p>
    <w:p w14:paraId="4A4E275E">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（二）如遇节假日或不可抗拒原因，支付日期顺延。</w:t>
      </w:r>
    </w:p>
    <w:p w14:paraId="138E2C0F">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（四）如成交服务商向采购人提供虚假税务发票，或开具发票的公司与成交服务商公司名称不一致，或委托第三方进行结算，采购人均有权拒绝支付成交服务商的所有款项。</w:t>
      </w:r>
    </w:p>
    <w:p w14:paraId="35246DD0">
      <w:pPr>
        <w:spacing w:line="360" w:lineRule="auto"/>
        <w:rPr>
          <w:rFonts w:hint="eastAsia" w:ascii="宋体" w:hAnsi="宋体"/>
          <w:b/>
          <w:bCs/>
          <w:color w:val="000000"/>
          <w:sz w:val="21"/>
          <w:szCs w:val="21"/>
          <w:lang w:val="en-US" w:eastAsia="zh-CN"/>
        </w:rPr>
      </w:pPr>
      <w:r>
        <w:rPr>
          <w:rFonts w:hint="eastAsia" w:ascii="宋体" w:hAnsi="宋体"/>
          <w:b/>
          <w:bCs/>
          <w:color w:val="000000"/>
          <w:sz w:val="21"/>
          <w:szCs w:val="21"/>
          <w:lang w:val="en-US" w:eastAsia="zh-CN"/>
        </w:rPr>
        <w:t>七、报价要求</w:t>
      </w:r>
    </w:p>
    <w:p w14:paraId="1E4AEF8B">
      <w:pPr>
        <w:spacing w:line="360" w:lineRule="auto"/>
        <w:rPr>
          <w:rFonts w:hint="eastAsia" w:ascii="宋体" w:hAnsi="宋体"/>
          <w:b/>
          <w:bCs/>
          <w:color w:val="000000"/>
          <w:sz w:val="21"/>
          <w:szCs w:val="21"/>
          <w:lang w:val="en-US" w:eastAsia="zh-CN"/>
        </w:rPr>
      </w:pPr>
      <w:r>
        <w:rPr>
          <w:rFonts w:hint="eastAsia" w:ascii="宋体" w:hAnsi="宋体"/>
          <w:b/>
          <w:bCs/>
          <w:color w:val="000000"/>
          <w:sz w:val="21"/>
          <w:szCs w:val="21"/>
          <w:lang w:val="en-US" w:eastAsia="zh-CN"/>
        </w:rPr>
        <w:t>供应商按本项目维保需求清单（详见下表）的服务需求和最高限价情况，对整个项目的单价限价报下浮率，下浮率最高的为成交供应商。若维修内容未在需求清单内的，成交供应商需报维修方案和价格给采购人管理部门审核确认后才可进行维修。</w:t>
      </w:r>
    </w:p>
    <w:tbl>
      <w:tblPr>
        <w:tblStyle w:val="2"/>
        <w:tblW w:w="97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3660"/>
        <w:gridCol w:w="2588"/>
        <w:gridCol w:w="2377"/>
      </w:tblGrid>
      <w:tr w14:paraId="1831C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7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A22B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广州市增城区中医医院2026年一般综合业务用车维保服务项目需求清单表</w:t>
            </w:r>
          </w:p>
        </w:tc>
      </w:tr>
      <w:tr w14:paraId="15703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B091C">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车牌</w:t>
            </w:r>
          </w:p>
        </w:tc>
        <w:tc>
          <w:tcPr>
            <w:tcW w:w="86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0EDEA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粤A26X50               丰田牌</w:t>
            </w:r>
          </w:p>
        </w:tc>
      </w:tr>
      <w:tr w14:paraId="593F2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A49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41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物品</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CDB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DC9C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含材料工时</w:t>
            </w:r>
            <w:bookmarkStart w:id="8" w:name="_GoBack"/>
            <w:bookmarkEnd w:id="8"/>
            <w:r>
              <w:rPr>
                <w:rFonts w:hint="eastAsia" w:ascii="仿宋" w:hAnsi="仿宋" w:eastAsia="仿宋" w:cs="仿宋"/>
                <w:i w:val="0"/>
                <w:iCs w:val="0"/>
                <w:color w:val="000000"/>
                <w:kern w:val="0"/>
                <w:sz w:val="24"/>
                <w:szCs w:val="24"/>
                <w:u w:val="none"/>
                <w:lang w:val="en-US" w:eastAsia="zh-CN" w:bidi="ar"/>
              </w:rPr>
              <w:t>单价限价</w:t>
            </w:r>
          </w:p>
        </w:tc>
      </w:tr>
      <w:tr w14:paraId="3141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984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2A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轮胎</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F1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225/65R17</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DF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610</w:t>
            </w:r>
          </w:p>
        </w:tc>
      </w:tr>
      <w:tr w14:paraId="7C821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8F4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A2C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前后刹车片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C4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E3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550</w:t>
            </w:r>
          </w:p>
        </w:tc>
      </w:tr>
      <w:tr w14:paraId="6FD59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719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E0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磨碟</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F9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磨碟80/拆装180/个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C10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210</w:t>
            </w:r>
          </w:p>
        </w:tc>
      </w:tr>
      <w:tr w14:paraId="7F68E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14C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BB2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2CD6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全合成4升</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72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480</w:t>
            </w:r>
          </w:p>
        </w:tc>
      </w:tr>
      <w:tr w14:paraId="68A3B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F699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38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机油格</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DCC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元/个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10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r>
      <w:tr w14:paraId="48603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FEF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67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空气格</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88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7D9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r w14:paraId="485E6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E3D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E6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冷气格（空调）</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86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08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r w14:paraId="6C970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ED1F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B5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雨刷片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2B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6F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160</w:t>
            </w:r>
          </w:p>
        </w:tc>
      </w:tr>
      <w:tr w14:paraId="09E4C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333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EEA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电池（昊锋牌）</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C63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AD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660</w:t>
            </w:r>
          </w:p>
        </w:tc>
      </w:tr>
      <w:tr w14:paraId="58963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4229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9A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锁机总成</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4F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左前门原厂/个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85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380</w:t>
            </w:r>
          </w:p>
        </w:tc>
      </w:tr>
      <w:tr w14:paraId="72FC1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A8FE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4B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刹车分泵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E8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w:t>
            </w:r>
            <w:r>
              <w:rPr>
                <w:rFonts w:hint="eastAsia" w:ascii="宋体" w:hAnsi="宋体" w:eastAsia="宋体" w:cs="宋体"/>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205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51965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DCE8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BA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更换刹车油（博世）</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457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739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220</w:t>
            </w:r>
          </w:p>
        </w:tc>
      </w:tr>
      <w:tr w14:paraId="4027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4055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E5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大灯灯泡</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24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1A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r>
      <w:tr w14:paraId="308FB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588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2D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玻璃升降架</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48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左前门元/个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949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7E502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29C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7FE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更换冷却液</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B29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支（4L）</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05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210</w:t>
            </w:r>
          </w:p>
        </w:tc>
      </w:tr>
      <w:tr w14:paraId="717E4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104F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16</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15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避震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14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后品牌/支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67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560</w:t>
            </w:r>
          </w:p>
        </w:tc>
      </w:tr>
      <w:tr w14:paraId="3EE99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F16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296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维修水箱</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F49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拆装/次</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FC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r>
      <w:tr w14:paraId="3F602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428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110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方向机十字轴</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1FC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品牌元/件</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0A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w:t>
            </w:r>
          </w:p>
        </w:tc>
      </w:tr>
      <w:tr w14:paraId="25EE8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9E0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A0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更换波箱油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C5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元/支（原厂油）</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41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r>
      <w:tr w14:paraId="2B440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A5AE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587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波箱油格</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A3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原厂/个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4C3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560</w:t>
            </w:r>
          </w:p>
        </w:tc>
      </w:tr>
      <w:tr w14:paraId="07E08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5210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5FDB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刹车管（配套厂）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9A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1E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320</w:t>
            </w:r>
          </w:p>
        </w:tc>
      </w:tr>
      <w:tr w14:paraId="59D33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900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7A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刹车总泵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D84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原厂/个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E9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1630</w:t>
            </w:r>
          </w:p>
        </w:tc>
      </w:tr>
      <w:tr w14:paraId="1310A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74A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EBB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拉杆球头</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CB4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外球头 原厂/个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AC0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480</w:t>
            </w:r>
          </w:p>
        </w:tc>
      </w:tr>
      <w:tr w14:paraId="69A86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2B4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D9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防尘套</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CF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（日本）个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9E7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（单边）660</w:t>
            </w:r>
          </w:p>
        </w:tc>
      </w:tr>
      <w:tr w14:paraId="57AF7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A88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853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机脚胶</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79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右上原厂/个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84C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810</w:t>
            </w:r>
          </w:p>
        </w:tc>
      </w:tr>
      <w:tr w14:paraId="4E2C1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62526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26</w:t>
            </w:r>
          </w:p>
        </w:tc>
        <w:tc>
          <w:tcPr>
            <w:tcW w:w="3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593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雪种</w:t>
            </w:r>
          </w:p>
        </w:tc>
        <w:tc>
          <w:tcPr>
            <w:tcW w:w="2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420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60元 /支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7D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补充雪种 60</w:t>
            </w:r>
          </w:p>
        </w:tc>
      </w:tr>
      <w:tr w14:paraId="7612F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A7143">
            <w:pPr>
              <w:jc w:val="center"/>
              <w:rPr>
                <w:rFonts w:hint="eastAsia" w:ascii="仿宋" w:hAnsi="仿宋" w:eastAsia="仿宋" w:cs="仿宋"/>
                <w:b/>
                <w:bCs/>
                <w:i w:val="0"/>
                <w:iCs w:val="0"/>
                <w:color w:val="000000"/>
                <w:sz w:val="24"/>
                <w:szCs w:val="24"/>
                <w:u w:val="none"/>
              </w:rPr>
            </w:pPr>
          </w:p>
        </w:tc>
        <w:tc>
          <w:tcPr>
            <w:tcW w:w="3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F9677">
            <w:pPr>
              <w:jc w:val="center"/>
              <w:rPr>
                <w:rFonts w:hint="eastAsia" w:ascii="仿宋" w:hAnsi="仿宋" w:eastAsia="仿宋" w:cs="仿宋"/>
                <w:i w:val="0"/>
                <w:iCs w:val="0"/>
                <w:color w:val="000000"/>
                <w:sz w:val="24"/>
                <w:szCs w:val="24"/>
                <w:u w:val="none"/>
              </w:rPr>
            </w:pP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04132">
            <w:pPr>
              <w:jc w:val="center"/>
              <w:rPr>
                <w:rFonts w:hint="eastAsia" w:ascii="仿宋" w:hAnsi="仿宋" w:eastAsia="仿宋" w:cs="仿宋"/>
                <w:i w:val="0"/>
                <w:iCs w:val="0"/>
                <w:color w:val="000000"/>
                <w:sz w:val="24"/>
                <w:szCs w:val="24"/>
                <w:u w:val="none"/>
              </w:rPr>
            </w:pP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64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抽真空加雪种 180</w:t>
            </w:r>
          </w:p>
        </w:tc>
      </w:tr>
      <w:tr w14:paraId="1F678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E43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72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前左右下悬挂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86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原厂</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725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1250</w:t>
            </w:r>
          </w:p>
        </w:tc>
      </w:tr>
      <w:tr w14:paraId="711BC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82F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AC2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前轮轴承（带轴头）</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7A48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原厂/个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4C3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780</w:t>
            </w:r>
          </w:p>
        </w:tc>
      </w:tr>
      <w:tr w14:paraId="3AB3E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FB3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CB3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正厂火花塞</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8EC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原厂/个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4D26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210</w:t>
            </w:r>
          </w:p>
        </w:tc>
      </w:tr>
      <w:tr w14:paraId="0018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B6B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71D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冷气总泵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B5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配套厂/个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7B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1800</w:t>
            </w:r>
          </w:p>
        </w:tc>
      </w:tr>
      <w:tr w14:paraId="66D3E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A2B9E">
            <w:pPr>
              <w:jc w:val="center"/>
              <w:rPr>
                <w:rFonts w:hint="eastAsia" w:ascii="宋体" w:hAnsi="宋体" w:eastAsia="宋体" w:cs="宋体"/>
                <w:i w:val="0"/>
                <w:iCs w:val="0"/>
                <w:color w:val="000000"/>
                <w:sz w:val="22"/>
                <w:szCs w:val="22"/>
                <w:u w:val="none"/>
              </w:rPr>
            </w:pP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9D61">
            <w:pPr>
              <w:jc w:val="center"/>
              <w:rPr>
                <w:rFonts w:hint="eastAsia" w:ascii="宋体" w:hAnsi="宋体" w:eastAsia="宋体" w:cs="宋体"/>
                <w:i w:val="0"/>
                <w:iCs w:val="0"/>
                <w:color w:val="000000"/>
                <w:sz w:val="22"/>
                <w:szCs w:val="22"/>
                <w:u w:val="none"/>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5F02">
            <w:pPr>
              <w:jc w:val="center"/>
              <w:rPr>
                <w:rFonts w:hint="eastAsia" w:ascii="宋体" w:hAnsi="宋体" w:eastAsia="宋体" w:cs="宋体"/>
                <w:i w:val="0"/>
                <w:iCs w:val="0"/>
                <w:color w:val="000000"/>
                <w:sz w:val="22"/>
                <w:szCs w:val="22"/>
                <w:u w:val="none"/>
              </w:rPr>
            </w:pP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C143F">
            <w:pPr>
              <w:jc w:val="center"/>
              <w:rPr>
                <w:rFonts w:hint="eastAsia" w:ascii="宋体" w:hAnsi="宋体" w:eastAsia="宋体" w:cs="宋体"/>
                <w:i w:val="0"/>
                <w:iCs w:val="0"/>
                <w:color w:val="000000"/>
                <w:sz w:val="22"/>
                <w:szCs w:val="22"/>
                <w:u w:val="none"/>
              </w:rPr>
            </w:pPr>
          </w:p>
        </w:tc>
      </w:tr>
      <w:tr w14:paraId="6467F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0715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车牌</w:t>
            </w:r>
          </w:p>
        </w:tc>
        <w:tc>
          <w:tcPr>
            <w:tcW w:w="86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D1942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 xml:space="preserve">粤AK5F03 </w:t>
            </w:r>
            <w:r>
              <w:rPr>
                <w:rStyle w:val="57"/>
                <w:lang w:val="en-US" w:eastAsia="zh-CN" w:bidi="ar"/>
              </w:rPr>
              <w:t xml:space="preserve">  现代牌 车架号：LBEJMBJB7BX263355</w:t>
            </w:r>
          </w:p>
        </w:tc>
      </w:tr>
      <w:tr w14:paraId="4D375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C9E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9A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物品</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0E9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6E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含工时配件单价</w:t>
            </w:r>
          </w:p>
        </w:tc>
      </w:tr>
      <w:tr w14:paraId="54EFC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C610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23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轮胎</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1D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玛吉斯225/65R17  元/条</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F4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610</w:t>
            </w:r>
          </w:p>
        </w:tc>
      </w:tr>
      <w:tr w14:paraId="5804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0AAF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C2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气门室盖垫 原厂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86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件</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75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380</w:t>
            </w:r>
          </w:p>
        </w:tc>
      </w:tr>
      <w:tr w14:paraId="5E29D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96F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75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火嘴套油封 原厂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4E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9F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140</w:t>
            </w:r>
          </w:p>
        </w:tc>
      </w:tr>
      <w:tr w14:paraId="067B4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73D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D9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化清剂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BB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4A8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14:paraId="59C80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DE5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BB9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方向机防尘套</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AB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1件</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BA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380</w:t>
            </w:r>
          </w:p>
        </w:tc>
      </w:tr>
      <w:tr w14:paraId="68C37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134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F3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前雨刮片博世</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8D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33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160</w:t>
            </w:r>
          </w:p>
        </w:tc>
      </w:tr>
      <w:tr w14:paraId="080A2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FC0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F7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冷气格（空调）</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6CC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DC5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110</w:t>
            </w:r>
          </w:p>
        </w:tc>
      </w:tr>
      <w:tr w14:paraId="687B9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A40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796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后雨刷片原厂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9A0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4CE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r>
      <w:tr w14:paraId="12313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D66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5E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电池</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B1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92B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630</w:t>
            </w:r>
          </w:p>
        </w:tc>
      </w:tr>
      <w:tr w14:paraId="6A850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7B6C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C4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锁机总成</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ED3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左前门</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DD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r>
      <w:tr w14:paraId="748B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254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3A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刹车分泵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BC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EC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1CFC4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BF7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842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更换刹车油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75F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0D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220</w:t>
            </w:r>
          </w:p>
        </w:tc>
      </w:tr>
      <w:tr w14:paraId="3BA68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77B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6C4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大灯灯泡</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4D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40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r>
      <w:tr w14:paraId="2323F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A15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C1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玻璃升降架</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90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44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0EC58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59A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DE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更换冷却液</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BA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270C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210</w:t>
            </w:r>
          </w:p>
        </w:tc>
      </w:tr>
      <w:tr w14:paraId="77B6B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E7C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16</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638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避震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22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 /支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0F4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560</w:t>
            </w:r>
          </w:p>
        </w:tc>
      </w:tr>
      <w:tr w14:paraId="02975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48B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F30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维修水箱</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3F1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拆装</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43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r>
      <w:tr w14:paraId="1A786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713B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88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方向机十字轴</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004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C8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820</w:t>
            </w:r>
          </w:p>
        </w:tc>
      </w:tr>
      <w:tr w14:paraId="67AE0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BD8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419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更换波箱油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0E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FB4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260</w:t>
            </w:r>
          </w:p>
        </w:tc>
      </w:tr>
      <w:tr w14:paraId="42F8E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8A4C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EA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波箱油格</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5EE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DB0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r>
      <w:tr w14:paraId="15524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1591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1D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刹车管</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B1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7C0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260</w:t>
            </w:r>
          </w:p>
        </w:tc>
      </w:tr>
      <w:tr w14:paraId="375D6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822D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823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刹车总泵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3B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C77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680</w:t>
            </w:r>
          </w:p>
        </w:tc>
      </w:tr>
      <w:tr w14:paraId="1FCA9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DF57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87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拉杆球头</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EC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外球头 /个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71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350</w:t>
            </w:r>
          </w:p>
        </w:tc>
      </w:tr>
      <w:tr w14:paraId="00F9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3B0C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E53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半轴球笼</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5CA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防尘套 /个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47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r>
      <w:tr w14:paraId="1CF47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EC42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25</w:t>
            </w:r>
          </w:p>
        </w:tc>
        <w:tc>
          <w:tcPr>
            <w:tcW w:w="3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B408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雪种</w:t>
            </w:r>
          </w:p>
        </w:tc>
        <w:tc>
          <w:tcPr>
            <w:tcW w:w="2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2F76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44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补充雪种 60</w:t>
            </w:r>
          </w:p>
        </w:tc>
      </w:tr>
      <w:tr w14:paraId="0EDCF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998F5">
            <w:pPr>
              <w:jc w:val="center"/>
              <w:rPr>
                <w:rFonts w:hint="eastAsia" w:ascii="仿宋" w:hAnsi="仿宋" w:eastAsia="仿宋" w:cs="仿宋"/>
                <w:b/>
                <w:bCs/>
                <w:i w:val="0"/>
                <w:iCs w:val="0"/>
                <w:color w:val="000000"/>
                <w:sz w:val="24"/>
                <w:szCs w:val="24"/>
                <w:u w:val="none"/>
              </w:rPr>
            </w:pPr>
          </w:p>
        </w:tc>
        <w:tc>
          <w:tcPr>
            <w:tcW w:w="3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40694">
            <w:pPr>
              <w:jc w:val="center"/>
              <w:rPr>
                <w:rFonts w:hint="eastAsia" w:ascii="仿宋" w:hAnsi="仿宋" w:eastAsia="仿宋" w:cs="仿宋"/>
                <w:i w:val="0"/>
                <w:iCs w:val="0"/>
                <w:color w:val="000000"/>
                <w:sz w:val="24"/>
                <w:szCs w:val="24"/>
                <w:u w:val="none"/>
              </w:rPr>
            </w:pP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6D885">
            <w:pPr>
              <w:jc w:val="center"/>
              <w:rPr>
                <w:rFonts w:hint="eastAsia" w:ascii="仿宋" w:hAnsi="仿宋" w:eastAsia="仿宋" w:cs="仿宋"/>
                <w:i w:val="0"/>
                <w:iCs w:val="0"/>
                <w:color w:val="000000"/>
                <w:sz w:val="24"/>
                <w:szCs w:val="24"/>
                <w:u w:val="none"/>
              </w:rPr>
            </w:pP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0C7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抽真空加雪种 180</w:t>
            </w:r>
          </w:p>
        </w:tc>
      </w:tr>
      <w:tr w14:paraId="56C7E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85F8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26</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46A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正厂火花塞</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48C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733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210</w:t>
            </w:r>
          </w:p>
        </w:tc>
      </w:tr>
      <w:tr w14:paraId="33124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E99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6F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前轮轴承</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FC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EC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450</w:t>
            </w:r>
          </w:p>
        </w:tc>
      </w:tr>
      <w:tr w14:paraId="1E260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797A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60F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冷气总泵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79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88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1600</w:t>
            </w:r>
          </w:p>
        </w:tc>
      </w:tr>
      <w:tr w14:paraId="52A00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76F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95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机脚胶</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911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D12E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129E4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AD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4D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D9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4升/支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9B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480</w:t>
            </w:r>
          </w:p>
        </w:tc>
      </w:tr>
      <w:tr w14:paraId="4BCB9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8A6D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42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右前门玻璃升降器</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F4F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02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07E0F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972E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A3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正时皮带组</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D59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3E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960</w:t>
            </w:r>
          </w:p>
        </w:tc>
      </w:tr>
      <w:tr w14:paraId="241A4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211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9D2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前左右下悬挂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405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5E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780</w:t>
            </w:r>
          </w:p>
        </w:tc>
      </w:tr>
      <w:tr w14:paraId="273E9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A7B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419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前后刹车片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29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64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550</w:t>
            </w:r>
          </w:p>
        </w:tc>
      </w:tr>
      <w:tr w14:paraId="371DA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D04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FA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.右前门玻璃升降器</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B1D3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30F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5D695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7EAF">
            <w:pPr>
              <w:jc w:val="center"/>
              <w:rPr>
                <w:rFonts w:hint="eastAsia" w:ascii="宋体" w:hAnsi="宋体" w:eastAsia="宋体" w:cs="宋体"/>
                <w:i w:val="0"/>
                <w:iCs w:val="0"/>
                <w:color w:val="000000"/>
                <w:sz w:val="22"/>
                <w:szCs w:val="22"/>
                <w:u w:val="none"/>
              </w:rPr>
            </w:pP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2551">
            <w:pPr>
              <w:jc w:val="center"/>
              <w:rPr>
                <w:rFonts w:hint="eastAsia" w:ascii="宋体" w:hAnsi="宋体" w:eastAsia="宋体" w:cs="宋体"/>
                <w:i w:val="0"/>
                <w:iCs w:val="0"/>
                <w:color w:val="000000"/>
                <w:sz w:val="22"/>
                <w:szCs w:val="22"/>
                <w:u w:val="none"/>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D56F">
            <w:pPr>
              <w:jc w:val="center"/>
              <w:rPr>
                <w:rFonts w:hint="eastAsia" w:ascii="宋体" w:hAnsi="宋体" w:eastAsia="宋体" w:cs="宋体"/>
                <w:i w:val="0"/>
                <w:iCs w:val="0"/>
                <w:color w:val="000000"/>
                <w:sz w:val="22"/>
                <w:szCs w:val="22"/>
                <w:u w:val="none"/>
              </w:rPr>
            </w:pP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A2F04">
            <w:pPr>
              <w:jc w:val="center"/>
              <w:rPr>
                <w:rFonts w:hint="eastAsia" w:ascii="宋体" w:hAnsi="宋体" w:eastAsia="宋体" w:cs="宋体"/>
                <w:i w:val="0"/>
                <w:iCs w:val="0"/>
                <w:color w:val="000000"/>
                <w:sz w:val="22"/>
                <w:szCs w:val="22"/>
                <w:u w:val="none"/>
              </w:rPr>
            </w:pPr>
          </w:p>
        </w:tc>
      </w:tr>
      <w:tr w14:paraId="19F10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D8E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车牌</w:t>
            </w:r>
          </w:p>
        </w:tc>
        <w:tc>
          <w:tcPr>
            <w:tcW w:w="86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378FF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粤A86371     金杯牌</w:t>
            </w:r>
          </w:p>
        </w:tc>
      </w:tr>
      <w:tr w14:paraId="2B482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E476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C74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物品</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B0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67CF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含工时配件单价</w:t>
            </w:r>
          </w:p>
        </w:tc>
      </w:tr>
      <w:tr w14:paraId="62792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334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B899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轮胎</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4C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195/70R15LT /条</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DA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550</w:t>
            </w:r>
          </w:p>
        </w:tc>
      </w:tr>
      <w:tr w14:paraId="56293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572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02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气门室盖垫 原厂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D7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E5C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r>
      <w:tr w14:paraId="6AEC3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D651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97F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火嘴套油封 原厂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8D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3A1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165/</w:t>
            </w:r>
          </w:p>
        </w:tc>
      </w:tr>
      <w:tr w14:paraId="4A3CE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FF6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CE5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化清剂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06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35B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14:paraId="5871F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BCA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753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方向机防尘套</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BBAE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F18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r>
      <w:tr w14:paraId="5310C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501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7C8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前雨刮片博世</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CF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8B4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160</w:t>
            </w:r>
          </w:p>
        </w:tc>
      </w:tr>
      <w:tr w14:paraId="7F4A1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13E8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2F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冷气格（空调）</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49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27C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r w14:paraId="5D85F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A8D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19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后雨刷片原厂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BF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BB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w:t>
            </w:r>
          </w:p>
        </w:tc>
      </w:tr>
      <w:tr w14:paraId="6EAC5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1FAF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23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电池</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C3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61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650</w:t>
            </w:r>
          </w:p>
        </w:tc>
      </w:tr>
      <w:tr w14:paraId="10BC5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CD34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B6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锁机总成</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04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左前门</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B6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w:t>
            </w:r>
          </w:p>
        </w:tc>
      </w:tr>
      <w:tr w14:paraId="7224D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E48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11</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4DC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刹车分泵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35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CAF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430</w:t>
            </w:r>
          </w:p>
        </w:tc>
      </w:tr>
      <w:tr w14:paraId="270A6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D4B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16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更换刹车油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94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9F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280</w:t>
            </w:r>
          </w:p>
        </w:tc>
      </w:tr>
      <w:tr w14:paraId="6DFCE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1C8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76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大灯灯泡</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E7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28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w:t>
            </w:r>
          </w:p>
        </w:tc>
      </w:tr>
      <w:tr w14:paraId="347D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7404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8D3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玻璃升降架</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E4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392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460</w:t>
            </w:r>
          </w:p>
        </w:tc>
      </w:tr>
      <w:tr w14:paraId="4FF3F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1BD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9BD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更换冷却液</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7C4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0DA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220</w:t>
            </w:r>
          </w:p>
        </w:tc>
      </w:tr>
      <w:tr w14:paraId="02C31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E62F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16</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22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避震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9B6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582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490</w:t>
            </w:r>
          </w:p>
        </w:tc>
      </w:tr>
      <w:tr w14:paraId="29890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6DB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17</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682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维修水箱</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9E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次</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E18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r>
      <w:tr w14:paraId="563B7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165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18</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A6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冷气总泵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0840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A8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2100</w:t>
            </w:r>
          </w:p>
        </w:tc>
      </w:tr>
      <w:tr w14:paraId="0A2FA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4F4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19</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B0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刹车总泵</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66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EE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r>
      <w:tr w14:paraId="6E01A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7CDB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20</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AF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拉杆球头</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BD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C0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/290</w:t>
            </w:r>
          </w:p>
        </w:tc>
      </w:tr>
      <w:tr w14:paraId="4C086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D0A3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21</w:t>
            </w:r>
          </w:p>
        </w:tc>
        <w:tc>
          <w:tcPr>
            <w:tcW w:w="3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AC9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雪种</w:t>
            </w:r>
          </w:p>
        </w:tc>
        <w:tc>
          <w:tcPr>
            <w:tcW w:w="2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15D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支/80</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39B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补充雪种72 </w:t>
            </w:r>
          </w:p>
        </w:tc>
      </w:tr>
      <w:tr w14:paraId="1C7EE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AC3C4">
            <w:pPr>
              <w:jc w:val="center"/>
              <w:rPr>
                <w:rFonts w:hint="eastAsia" w:ascii="仿宋" w:hAnsi="仿宋" w:eastAsia="仿宋" w:cs="仿宋"/>
                <w:b/>
                <w:bCs/>
                <w:i w:val="0"/>
                <w:iCs w:val="0"/>
                <w:color w:val="000000"/>
                <w:sz w:val="24"/>
                <w:szCs w:val="24"/>
                <w:u w:val="none"/>
              </w:rPr>
            </w:pPr>
          </w:p>
        </w:tc>
        <w:tc>
          <w:tcPr>
            <w:tcW w:w="3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121E8">
            <w:pPr>
              <w:jc w:val="center"/>
              <w:rPr>
                <w:rFonts w:hint="eastAsia" w:ascii="仿宋" w:hAnsi="仿宋" w:eastAsia="仿宋" w:cs="仿宋"/>
                <w:i w:val="0"/>
                <w:iCs w:val="0"/>
                <w:color w:val="000000"/>
                <w:sz w:val="24"/>
                <w:szCs w:val="24"/>
                <w:u w:val="none"/>
              </w:rPr>
            </w:pP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2C949">
            <w:pPr>
              <w:jc w:val="center"/>
              <w:rPr>
                <w:rFonts w:hint="eastAsia" w:ascii="仿宋" w:hAnsi="仿宋" w:eastAsia="仿宋" w:cs="仿宋"/>
                <w:i w:val="0"/>
                <w:iCs w:val="0"/>
                <w:color w:val="000000"/>
                <w:sz w:val="24"/>
                <w:szCs w:val="24"/>
                <w:u w:val="none"/>
              </w:rPr>
            </w:pP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D9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抽真空加雪种 180</w:t>
            </w:r>
          </w:p>
        </w:tc>
      </w:tr>
      <w:tr w14:paraId="21219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B09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22</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32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正厂火花塞</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061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C0C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210</w:t>
            </w:r>
          </w:p>
        </w:tc>
      </w:tr>
      <w:tr w14:paraId="21FBF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046F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23</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C2D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36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4升/支</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8B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480</w:t>
            </w:r>
          </w:p>
        </w:tc>
      </w:tr>
      <w:tr w14:paraId="6E87F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B9F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24</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F6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前左右下悬挂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249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4C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530</w:t>
            </w:r>
          </w:p>
        </w:tc>
      </w:tr>
      <w:tr w14:paraId="150B6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77C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25</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646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前后刹车片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AAB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w:t>
            </w:r>
          </w:p>
        </w:tc>
        <w:tc>
          <w:tcPr>
            <w:tcW w:w="2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30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550</w:t>
            </w:r>
          </w:p>
        </w:tc>
      </w:tr>
    </w:tbl>
    <w:p w14:paraId="3CCA9299">
      <w:pPr>
        <w:spacing w:line="360" w:lineRule="auto"/>
        <w:rPr>
          <w:rFonts w:hint="eastAsia" w:ascii="宋体" w:hAnsi="宋体"/>
          <w:color w:val="000000"/>
          <w:sz w:val="21"/>
          <w:szCs w:val="21"/>
          <w:lang w:val="en-US" w:eastAsia="zh-CN"/>
        </w:rPr>
      </w:pPr>
    </w:p>
    <w:p w14:paraId="1B072E97">
      <w:pPr>
        <w:widowControl w:val="0"/>
        <w:spacing w:line="360" w:lineRule="auto"/>
        <w:outlineLvl w:val="1"/>
        <w:rPr>
          <w:rFonts w:hint="eastAsia" w:ascii="宋体" w:hAnsi="宋体"/>
          <w:color w:val="000000"/>
          <w:sz w:val="21"/>
          <w:szCs w:val="21"/>
          <w:lang w:val="en-US" w:eastAsia="zh-CN"/>
        </w:rPr>
      </w:pPr>
    </w:p>
    <w:p w14:paraId="7853CCB6">
      <w:pPr>
        <w:spacing w:line="360" w:lineRule="auto"/>
        <w:rPr>
          <w:rFonts w:hint="eastAsia" w:ascii="宋体" w:hAnsi="宋体"/>
          <w:color w:val="000000"/>
          <w:sz w:val="21"/>
          <w:szCs w:val="21"/>
          <w:lang w:val="en-US" w:eastAsia="zh-CN"/>
        </w:rPr>
      </w:pPr>
    </w:p>
    <w:p w14:paraId="766811D3">
      <w:pPr>
        <w:spacing w:line="360" w:lineRule="auto"/>
        <w:rPr>
          <w:rFonts w:hint="eastAsia" w:ascii="宋体" w:hAnsi="宋体"/>
          <w:color w:val="000000"/>
          <w:sz w:val="21"/>
          <w:szCs w:val="21"/>
          <w:lang w:val="en-US" w:eastAsia="zh-CN"/>
        </w:rPr>
      </w:pPr>
    </w:p>
    <w:p w14:paraId="479C5773">
      <w:pPr>
        <w:widowControl w:val="0"/>
        <w:tabs>
          <w:tab w:val="left" w:pos="0"/>
        </w:tabs>
        <w:spacing w:line="360" w:lineRule="auto"/>
        <w:jc w:val="both"/>
        <w:rPr>
          <w:rFonts w:hint="eastAsia" w:ascii="宋体" w:hAnsi="宋体"/>
          <w:color w:val="000000"/>
          <w:sz w:val="21"/>
          <w:szCs w:val="21"/>
          <w:lang w:val="en-US" w:eastAsia="zh-CN"/>
        </w:rPr>
      </w:pPr>
    </w:p>
    <w:p w14:paraId="3328C825">
      <w:pPr>
        <w:keepNext w:val="0"/>
        <w:keepLines w:val="0"/>
        <w:pageBreakBefore w:val="0"/>
        <w:widowControl w:val="0"/>
        <w:kinsoku/>
        <w:wordWrap/>
        <w:overflowPunct/>
        <w:topLinePunct w:val="0"/>
        <w:autoSpaceDE/>
        <w:autoSpaceDN/>
        <w:bidi w:val="0"/>
        <w:spacing w:line="500" w:lineRule="exact"/>
        <w:ind w:firstLine="480"/>
        <w:outlineLvl w:val="9"/>
        <w:rPr>
          <w:rFonts w:hint="eastAsia" w:ascii="宋体" w:hAnsi="宋体"/>
          <w:color w:val="000000"/>
          <w:sz w:val="21"/>
          <w:szCs w:val="21"/>
          <w:lang w:val="en-US" w:eastAsia="zh-CN"/>
        </w:rPr>
      </w:pPr>
    </w:p>
    <w:sectPr>
      <w:headerReference r:id="rId3" w:type="default"/>
      <w:footerReference r:id="rId4" w:type="default"/>
      <w:pgSz w:w="11906" w:h="16838"/>
      <w:pgMar w:top="1020" w:right="1134" w:bottom="1020" w:left="1134"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9CDC0">
    <w:pPr>
      <w:pStyle w:val="18"/>
      <w:tabs>
        <w:tab w:val="clear" w:pos="4153"/>
        <w:tab w:val="clear" w:pos="8306"/>
      </w:tabs>
      <w:ind w:firstLine="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_x0000_s2050"/>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14:paraId="13F2FA8D">
                          <w:pPr>
                            <w:pStyle w:val="18"/>
                            <w:tabs>
                              <w:tab w:val="clear" w:pos="4153"/>
                              <w:tab w:val="clear" w:pos="8306"/>
                            </w:tabs>
                            <w:ind w:firstLine="360"/>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w:t>
                          </w:r>
                        </w:p>
                        <w:p w14:paraId="09B88B00"/>
                      </w:txbxContent>
                    </wps:txbx>
                    <wps:bodyPr rot="0" vert="horz" wrap="square" lIns="91440" tIns="45720" rIns="91440" bIns="45720" anchor="t" anchorCtr="0"/>
                  </wps:wsp>
                </a:graphicData>
              </a:graphic>
            </wp:anchor>
          </w:drawing>
        </mc:Choice>
        <mc:Fallback>
          <w:pict>
            <v:rect id="_x0000_s2050" o:spid="_x0000_s1026" o:spt="1"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HPL5165AQAAhgMAAA4AAABkcnMvZTJvRG9jLnhtbK1TTW/bMAy9&#10;D9h/EHRf7BhplxlxeliwokCxFeh2LhRZigVYHyOV2NmvHyWnSdBdepgPMilST3yP1OputD07KEDj&#10;XcPns5Iz5aRvjds1/NfPb5+WnGEUrhW9d6rhR4X8bv3xw2oItap85/tWASMQh/UQGt7FGOqiQNkp&#10;K3Dmg3IU1B6siOTCrmhBDIRu+6Iqy9ti8NAG8FIh0u5mCvITIrwH0GttpNp4ubfKxQkVVC8iUcLO&#10;BOTrXK3WSsYfWqOKrG84MY15pUvI3qa1WK9EvQMROiNPJYj3lPCGkxXG0aVnqI2Igu3B/ANljQSP&#10;XseZ9LaYiGRFiMW8fKPNcyeCylxIagxn0fH/wcrvhydgpqVJ4MwJSw1/GUv6XrAqb7I+Q8Ca0p7D&#10;E5BayUMyE9lRg01/osHGrOnxrKkaI5O0OV9Wy2VJckuKvTqEU1yOB8B4r7xlyWg4UNOyluLwiHFK&#10;fU2hc5cCkhXH7XiqauvbI3EBPzWZRpyMzsMfzgZqcMPx916A4qx/cKTgl/likSYiO4ubzxU5cB3Z&#10;XkeEkwTV8MjZZH6NeYpSeakOak/mdBql1P9rP2ddns/6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jGzwTTAAAABQEAAA8AAAAAAAAAAQAgAAAAIgAAAGRycy9kb3ducmV2LnhtbFBLAQIUABQAAAAI&#10;AIdO4kBzy+deuQEAAIYDAAAOAAAAAAAAAAEAIAAAACIBAABkcnMvZTJvRG9jLnhtbFBLBQYAAAAA&#10;BgAGAFkBAABNBQAAAAA=&#10;">
              <v:fill on="f" focussize="0,0"/>
              <v:stroke on="f"/>
              <v:imagedata o:title=""/>
              <o:lock v:ext="edit" aspectratio="f"/>
              <v:textbox>
                <w:txbxContent>
                  <w:p w14:paraId="13F2FA8D">
                    <w:pPr>
                      <w:pStyle w:val="18"/>
                      <w:tabs>
                        <w:tab w:val="clear" w:pos="4153"/>
                        <w:tab w:val="clear" w:pos="8306"/>
                      </w:tabs>
                      <w:ind w:firstLine="360"/>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w:t>
                    </w:r>
                  </w:p>
                  <w:p w14:paraId="09B88B00"/>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064AD">
    <w:pPr>
      <w:pStyle w:val="19"/>
      <w:pBdr>
        <w:bottom w:val="none" w:color="auto"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F307A"/>
    <w:rsid w:val="076D5A73"/>
    <w:rsid w:val="09AB339F"/>
    <w:rsid w:val="0B4143B0"/>
    <w:rsid w:val="11CA68BF"/>
    <w:rsid w:val="171D50F7"/>
    <w:rsid w:val="1835696B"/>
    <w:rsid w:val="1BDB2542"/>
    <w:rsid w:val="20D51287"/>
    <w:rsid w:val="24F579FC"/>
    <w:rsid w:val="258B051F"/>
    <w:rsid w:val="25BF2583"/>
    <w:rsid w:val="261E6D92"/>
    <w:rsid w:val="27325C6C"/>
    <w:rsid w:val="280B1A43"/>
    <w:rsid w:val="2D904D23"/>
    <w:rsid w:val="2F0D3458"/>
    <w:rsid w:val="334C1824"/>
    <w:rsid w:val="335D6414"/>
    <w:rsid w:val="3A0E199A"/>
    <w:rsid w:val="4F73767F"/>
    <w:rsid w:val="51524C72"/>
    <w:rsid w:val="530524AD"/>
    <w:rsid w:val="542D593B"/>
    <w:rsid w:val="55342CF9"/>
    <w:rsid w:val="561E07C8"/>
    <w:rsid w:val="5ADC3636"/>
    <w:rsid w:val="5B3C36F9"/>
    <w:rsid w:val="5B826C93"/>
    <w:rsid w:val="5CD145F7"/>
    <w:rsid w:val="6037026B"/>
    <w:rsid w:val="64DE67DD"/>
    <w:rsid w:val="682324A6"/>
    <w:rsid w:val="6B0A68B0"/>
    <w:rsid w:val="6DB936B1"/>
    <w:rsid w:val="71BA71F2"/>
    <w:rsid w:val="71BB5EDC"/>
    <w:rsid w:val="76714124"/>
    <w:rsid w:val="77C55280"/>
    <w:rsid w:val="78FC788A"/>
    <w:rsid w:val="7ABD5BC0"/>
    <w:rsid w:val="7D865DA5"/>
    <w:rsid w:val="7E631E00"/>
    <w:rsid w:val="7F2D1B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7"/>
    <w:qFormat/>
    <w:uiPriority w:val="0"/>
    <w:pPr>
      <w:widowControl w:val="0"/>
      <w:jc w:val="both"/>
    </w:pPr>
    <w:rPr>
      <w:rFonts w:hint="eastAsia"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11"/>
    <w:basedOn w:val="1"/>
    <w:qFormat/>
    <w:uiPriority w:val="0"/>
    <w:pPr>
      <w:keepNext/>
      <w:keepLines/>
      <w:spacing w:beforeAutospacing="0" w:afterAutospacing="0" w:line="720" w:lineRule="auto"/>
      <w:ind w:firstLine="0" w:firstLineChars="0"/>
      <w:jc w:val="center"/>
      <w:outlineLvl w:val="0"/>
    </w:pPr>
    <w:rPr>
      <w:b/>
      <w:kern w:val="44"/>
      <w:sz w:val="30"/>
    </w:rPr>
  </w:style>
  <w:style w:type="paragraph" w:customStyle="1" w:styleId="5">
    <w:name w:val="标题 21"/>
    <w:basedOn w:val="1"/>
    <w:qFormat/>
    <w:uiPriority w:val="0"/>
    <w:pPr>
      <w:keepNext/>
      <w:keepLines/>
      <w:spacing w:before="260" w:after="260" w:line="416" w:lineRule="auto"/>
      <w:outlineLvl w:val="1"/>
    </w:pPr>
    <w:rPr>
      <w:rFonts w:ascii="Arial" w:hAnsi="Arial" w:eastAsia="黑体"/>
      <w:b/>
      <w:kern w:val="0"/>
      <w:sz w:val="32"/>
      <w:szCs w:val="32"/>
    </w:rPr>
  </w:style>
  <w:style w:type="paragraph" w:customStyle="1" w:styleId="6">
    <w:name w:val="标题 41"/>
    <w:basedOn w:val="1"/>
    <w:qFormat/>
    <w:uiPriority w:val="0"/>
    <w:pPr>
      <w:ind w:left="332"/>
      <w:outlineLvl w:val="3"/>
    </w:pPr>
    <w:rPr>
      <w:rFonts w:ascii="宋体" w:hAnsi="宋体" w:eastAsia="宋体"/>
      <w:b/>
      <w:bCs/>
      <w:sz w:val="28"/>
      <w:szCs w:val="28"/>
      <w:lang w:val="zh-CN" w:eastAsia="zh-CN" w:bidi="zh-CN"/>
    </w:rPr>
  </w:style>
  <w:style w:type="character" w:customStyle="1" w:styleId="7">
    <w:name w:val="默认段落字体1"/>
    <w:link w:val="1"/>
    <w:semiHidden/>
    <w:qFormat/>
    <w:uiPriority w:val="0"/>
  </w:style>
  <w:style w:type="table" w:customStyle="1" w:styleId="8">
    <w:name w:val="普通表格1"/>
    <w:semiHidden/>
    <w:qFormat/>
    <w:uiPriority w:val="0"/>
  </w:style>
  <w:style w:type="paragraph" w:customStyle="1" w:styleId="9">
    <w:name w:val="Body Text 21"/>
    <w:basedOn w:val="1"/>
    <w:qFormat/>
    <w:uiPriority w:val="0"/>
    <w:pPr>
      <w:spacing w:line="240" w:lineRule="exact"/>
    </w:pPr>
    <w:rPr>
      <w:rFonts w:ascii="宋体"/>
      <w:kern w:val="0"/>
      <w:sz w:val="18"/>
      <w:szCs w:val="20"/>
    </w:rPr>
  </w:style>
  <w:style w:type="paragraph" w:customStyle="1" w:styleId="10">
    <w:name w:val="正文缩进1"/>
    <w:basedOn w:val="1"/>
    <w:qFormat/>
    <w:uiPriority w:val="0"/>
    <w:pPr>
      <w:ind w:firstLine="420"/>
    </w:pPr>
    <w:rPr>
      <w:szCs w:val="20"/>
    </w:rPr>
  </w:style>
  <w:style w:type="paragraph" w:customStyle="1" w:styleId="11">
    <w:name w:val="批注文字1"/>
    <w:basedOn w:val="1"/>
    <w:link w:val="12"/>
    <w:qFormat/>
    <w:uiPriority w:val="0"/>
  </w:style>
  <w:style w:type="character" w:customStyle="1" w:styleId="12">
    <w:name w:val="批注文字 Char"/>
    <w:link w:val="11"/>
    <w:qFormat/>
    <w:uiPriority w:val="0"/>
    <w:rPr>
      <w:rFonts w:ascii="Calibri" w:hAnsi="Calibri"/>
      <w:sz w:val="28"/>
      <w:szCs w:val="22"/>
      <w:lang w:eastAsia="en-US" w:bidi="en-US"/>
    </w:rPr>
  </w:style>
  <w:style w:type="paragraph" w:customStyle="1" w:styleId="13">
    <w:name w:val="正文文本1"/>
    <w:basedOn w:val="1"/>
    <w:qFormat/>
    <w:uiPriority w:val="0"/>
    <w:rPr>
      <w:rFonts w:ascii="宋体" w:hAnsi="宋体" w:eastAsia="宋体"/>
      <w:sz w:val="21"/>
      <w:szCs w:val="21"/>
      <w:lang w:val="zh-CN" w:eastAsia="zh-CN" w:bidi="zh-CN"/>
    </w:rPr>
  </w:style>
  <w:style w:type="paragraph" w:customStyle="1" w:styleId="14">
    <w:name w:val="正文文本缩进 21"/>
    <w:basedOn w:val="1"/>
    <w:qFormat/>
    <w:uiPriority w:val="0"/>
    <w:pPr>
      <w:spacing w:after="120" w:line="480" w:lineRule="auto"/>
      <w:ind w:left="420" w:leftChars="200"/>
    </w:pPr>
  </w:style>
  <w:style w:type="paragraph" w:customStyle="1" w:styleId="15">
    <w:name w:val="纯文本1"/>
    <w:basedOn w:val="1"/>
    <w:qFormat/>
    <w:uiPriority w:val="0"/>
    <w:rPr>
      <w:rFonts w:ascii="宋体" w:hAnsi="Courier New"/>
      <w:kern w:val="2"/>
      <w:szCs w:val="20"/>
    </w:rPr>
  </w:style>
  <w:style w:type="paragraph" w:customStyle="1" w:styleId="16">
    <w:name w:val="批注框文本1"/>
    <w:basedOn w:val="1"/>
    <w:link w:val="17"/>
    <w:qFormat/>
    <w:uiPriority w:val="0"/>
    <w:pPr>
      <w:spacing w:line="240" w:lineRule="auto"/>
    </w:pPr>
    <w:rPr>
      <w:sz w:val="18"/>
      <w:szCs w:val="18"/>
    </w:rPr>
  </w:style>
  <w:style w:type="character" w:customStyle="1" w:styleId="17">
    <w:name w:val="批注框文本 Char"/>
    <w:link w:val="16"/>
    <w:qFormat/>
    <w:uiPriority w:val="0"/>
    <w:rPr>
      <w:rFonts w:ascii="Calibri" w:hAnsi="Calibri"/>
      <w:sz w:val="18"/>
      <w:szCs w:val="18"/>
      <w:lang w:eastAsia="en-US" w:bidi="en-US"/>
    </w:rPr>
  </w:style>
  <w:style w:type="paragraph" w:customStyle="1" w:styleId="18">
    <w:name w:val="页脚1"/>
    <w:basedOn w:val="1"/>
    <w:qFormat/>
    <w:uiPriority w:val="0"/>
    <w:pPr>
      <w:tabs>
        <w:tab w:val="center" w:pos="4153"/>
        <w:tab w:val="right" w:pos="8306"/>
      </w:tabs>
      <w:snapToGrid w:val="0"/>
      <w:jc w:val="left"/>
    </w:pPr>
    <w:rPr>
      <w:sz w:val="18"/>
    </w:rPr>
  </w:style>
  <w:style w:type="paragraph" w:customStyle="1" w:styleId="19">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20">
    <w:name w:val="目录 21"/>
    <w:basedOn w:val="1"/>
    <w:semiHidden/>
    <w:qFormat/>
    <w:uiPriority w:val="0"/>
    <w:pPr>
      <w:ind w:left="420" w:leftChars="200"/>
    </w:pPr>
  </w:style>
  <w:style w:type="paragraph" w:customStyle="1" w:styleId="21">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2">
    <w:name w:val="批注主题1"/>
    <w:basedOn w:val="11"/>
    <w:link w:val="23"/>
    <w:qFormat/>
    <w:uiPriority w:val="0"/>
    <w:rPr>
      <w:b/>
      <w:bCs/>
    </w:rPr>
  </w:style>
  <w:style w:type="character" w:customStyle="1" w:styleId="23">
    <w:name w:val="批注主题 Char"/>
    <w:link w:val="22"/>
    <w:qFormat/>
    <w:uiPriority w:val="0"/>
    <w:rPr>
      <w:rFonts w:ascii="Calibri" w:hAnsi="Calibri"/>
      <w:b/>
      <w:bCs/>
      <w:sz w:val="28"/>
      <w:szCs w:val="22"/>
      <w:lang w:eastAsia="en-US" w:bidi="en-US"/>
    </w:rPr>
  </w:style>
  <w:style w:type="paragraph" w:customStyle="1" w:styleId="24">
    <w:name w:val="正文首行缩进1"/>
    <w:basedOn w:val="1"/>
    <w:qFormat/>
    <w:uiPriority w:val="0"/>
    <w:pPr>
      <w:spacing w:after="120" w:line="275" w:lineRule="atLeast"/>
      <w:ind w:firstLine="420"/>
    </w:pPr>
  </w:style>
  <w:style w:type="table" w:customStyle="1" w:styleId="25">
    <w:name w:val="网格型1"/>
    <w:basedOn w:val="8"/>
    <w:qFormat/>
    <w:uiPriority w:val="0"/>
    <w:pPr>
      <w:widowControl w:val="0"/>
      <w:jc w:val="both"/>
    </w:pPr>
  </w:style>
  <w:style w:type="character" w:customStyle="1" w:styleId="26">
    <w:name w:val="页码1"/>
    <w:link w:val="1"/>
    <w:qFormat/>
    <w:uiPriority w:val="0"/>
  </w:style>
  <w:style w:type="character" w:customStyle="1" w:styleId="27">
    <w:name w:val="超链接1"/>
    <w:link w:val="1"/>
    <w:qFormat/>
    <w:uiPriority w:val="0"/>
    <w:rPr>
      <w:color w:val="0000FF"/>
      <w:u w:val="single"/>
    </w:rPr>
  </w:style>
  <w:style w:type="character" w:customStyle="1" w:styleId="28">
    <w:name w:val="批注引用1"/>
    <w:link w:val="1"/>
    <w:qFormat/>
    <w:uiPriority w:val="0"/>
    <w:rPr>
      <w:sz w:val="21"/>
      <w:szCs w:val="21"/>
    </w:rPr>
  </w:style>
  <w:style w:type="character" w:customStyle="1" w:styleId="29">
    <w:name w:val="font61"/>
    <w:link w:val="1"/>
    <w:qFormat/>
    <w:uiPriority w:val="0"/>
    <w:rPr>
      <w:rFonts w:hint="eastAsia" w:ascii="宋体" w:hAnsi="宋体" w:eastAsia="宋体"/>
      <w:color w:val="000000"/>
      <w:sz w:val="24"/>
      <w:szCs w:val="24"/>
      <w:u w:val="none"/>
    </w:rPr>
  </w:style>
  <w:style w:type="character" w:customStyle="1" w:styleId="30">
    <w:name w:val="font41"/>
    <w:basedOn w:val="7"/>
    <w:link w:val="1"/>
    <w:qFormat/>
    <w:uiPriority w:val="0"/>
    <w:rPr>
      <w:rFonts w:ascii="Arial" w:hAnsi="Arial"/>
      <w:color w:val="000000"/>
      <w:sz w:val="22"/>
      <w:szCs w:val="22"/>
      <w:u w:val="none"/>
    </w:rPr>
  </w:style>
  <w:style w:type="character" w:customStyle="1" w:styleId="31">
    <w:name w:val="正文_0_1 Char"/>
    <w:link w:val="32"/>
    <w:qFormat/>
    <w:uiPriority w:val="0"/>
    <w:rPr>
      <w:rFonts w:ascii="Calibri" w:hAnsi="Calibri"/>
      <w:kern w:val="2"/>
      <w:sz w:val="21"/>
      <w:szCs w:val="22"/>
      <w:lang w:val="en-US" w:eastAsia="zh-CN" w:bidi="ar-SA"/>
    </w:rPr>
  </w:style>
  <w:style w:type="paragraph" w:customStyle="1" w:styleId="32">
    <w:name w:val="正文_0_1"/>
    <w:link w:val="3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3">
    <w:name w:val="p141_0"/>
    <w:link w:val="1"/>
    <w:qFormat/>
    <w:uiPriority w:val="0"/>
    <w:rPr>
      <w:rFonts w:ascii="Calibri" w:hAnsi="Calibri" w:eastAsia="宋体"/>
      <w:sz w:val="21"/>
      <w:szCs w:val="21"/>
    </w:rPr>
  </w:style>
  <w:style w:type="character" w:customStyle="1" w:styleId="34">
    <w:name w:val="font01"/>
    <w:basedOn w:val="7"/>
    <w:link w:val="1"/>
    <w:qFormat/>
    <w:uiPriority w:val="0"/>
    <w:rPr>
      <w:rFonts w:hint="eastAsia" w:ascii="宋体" w:hAnsi="宋体" w:eastAsia="宋体"/>
      <w:color w:val="000000"/>
      <w:sz w:val="22"/>
      <w:szCs w:val="22"/>
      <w:u w:val="none"/>
    </w:rPr>
  </w:style>
  <w:style w:type="character" w:customStyle="1" w:styleId="35">
    <w:name w:val="font11"/>
    <w:basedOn w:val="7"/>
    <w:link w:val="1"/>
    <w:qFormat/>
    <w:uiPriority w:val="0"/>
    <w:rPr>
      <w:rFonts w:hint="eastAsia" w:ascii="黑体" w:hAnsi="宋体" w:eastAsia="黑体"/>
      <w:color w:val="000000"/>
      <w:sz w:val="22"/>
      <w:szCs w:val="22"/>
      <w:u w:val="none"/>
    </w:rPr>
  </w:style>
  <w:style w:type="character" w:customStyle="1" w:styleId="36">
    <w:name w:val="NormalCharacter"/>
    <w:link w:val="1"/>
    <w:semiHidden/>
    <w:qFormat/>
    <w:uiPriority w:val="0"/>
    <w:rPr>
      <w:rFonts w:ascii="Calibri" w:hAnsi="Calibri" w:eastAsia="宋体"/>
      <w:kern w:val="2"/>
      <w:sz w:val="21"/>
      <w:szCs w:val="22"/>
      <w:lang w:val="en-US" w:eastAsia="zh-CN" w:bidi="ar-SA"/>
    </w:rPr>
  </w:style>
  <w:style w:type="character" w:customStyle="1" w:styleId="37">
    <w:name w:val="font31"/>
    <w:basedOn w:val="7"/>
    <w:link w:val="1"/>
    <w:qFormat/>
    <w:uiPriority w:val="0"/>
    <w:rPr>
      <w:rFonts w:hint="eastAsia" w:ascii="宋体" w:hAnsi="宋体" w:eastAsia="宋体"/>
      <w:color w:val="000000"/>
      <w:sz w:val="22"/>
      <w:szCs w:val="22"/>
      <w:u w:val="none"/>
    </w:rPr>
  </w:style>
  <w:style w:type="paragraph" w:customStyle="1" w:styleId="38">
    <w:name w:val="正文_0_2"/>
    <w:qFormat/>
    <w:uiPriority w:val="0"/>
    <w:pPr>
      <w:widowControl w:val="0"/>
      <w:jc w:val="both"/>
    </w:pPr>
    <w:rPr>
      <w:rFonts w:ascii="Calibri" w:hAnsi="Calibri" w:eastAsia="宋体" w:cs="Times New Roman"/>
      <w:kern w:val="2"/>
      <w:sz w:val="21"/>
      <w:szCs w:val="24"/>
      <w:lang w:val="en-US" w:eastAsia="zh-CN" w:bidi="ar-SA"/>
    </w:rPr>
  </w:style>
  <w:style w:type="paragraph" w:styleId="39">
    <w:name w:val="No Spacing"/>
    <w:qFormat/>
    <w:uiPriority w:val="0"/>
    <w:pPr>
      <w:widowControl w:val="0"/>
      <w:jc w:val="both"/>
    </w:pPr>
    <w:rPr>
      <w:rFonts w:ascii="Calibri" w:hAnsi="Calibri" w:eastAsia="宋体" w:cs="Times New Roman"/>
      <w:kern w:val="2"/>
      <w:sz w:val="21"/>
      <w:szCs w:val="24"/>
      <w:lang w:val="en-US" w:eastAsia="zh-CN" w:bidi="ar-SA"/>
    </w:rPr>
  </w:style>
  <w:style w:type="paragraph" w:customStyle="1" w:styleId="40">
    <w:name w:val="列出段落1"/>
    <w:basedOn w:val="1"/>
    <w:qFormat/>
    <w:uiPriority w:val="0"/>
    <w:pPr>
      <w:ind w:firstLine="420" w:firstLineChars="200"/>
    </w:pPr>
    <w:rPr>
      <w:rFonts w:ascii="Calibri" w:hAnsi="Calibri"/>
      <w:szCs w:val="22"/>
    </w:rPr>
  </w:style>
  <w:style w:type="paragraph" w:customStyle="1" w:styleId="41">
    <w:name w:val="正文_0_0"/>
    <w:basedOn w:val="42"/>
    <w:qFormat/>
    <w:uiPriority w:val="0"/>
    <w:pPr>
      <w:widowControl w:val="0"/>
      <w:jc w:val="both"/>
    </w:pPr>
    <w:rPr>
      <w:rFonts w:ascii="Calibri" w:hAnsi="Calibri"/>
      <w:kern w:val="2"/>
      <w:sz w:val="21"/>
      <w:szCs w:val="22"/>
      <w:lang w:val="en-US" w:eastAsia="zh-CN" w:bidi="ar-SA"/>
    </w:rPr>
  </w:style>
  <w:style w:type="paragraph" w:customStyle="1" w:styleId="42">
    <w:name w:val="正文_0"/>
    <w:qFormat/>
    <w:uiPriority w:val="0"/>
    <w:pPr>
      <w:snapToGrid w:val="0"/>
      <w:spacing w:after="200"/>
    </w:pPr>
    <w:rPr>
      <w:rFonts w:ascii="Tahoma" w:hAnsi="Tahoma" w:eastAsia="微软雅黑" w:cs="Times New Roman"/>
      <w:sz w:val="22"/>
      <w:szCs w:val="22"/>
      <w:lang w:val="en-US" w:eastAsia="zh-CN" w:bidi="ar-SA"/>
    </w:rPr>
  </w:style>
  <w:style w:type="paragraph" w:customStyle="1" w:styleId="43">
    <w:name w:val="Default"/>
    <w:qFormat/>
    <w:uiPriority w:val="0"/>
    <w:pPr>
      <w:widowControl w:val="0"/>
      <w:autoSpaceDE w:val="0"/>
      <w:autoSpaceDN w:val="0"/>
    </w:pPr>
    <w:rPr>
      <w:rFonts w:ascii="宋体" w:hAnsi="宋体" w:eastAsia="等线" w:cs="Times New Roman"/>
      <w:color w:val="000000"/>
      <w:sz w:val="24"/>
      <w:szCs w:val="24"/>
      <w:lang w:val="en-US" w:eastAsia="zh-CN" w:bidi="ar-SA"/>
    </w:rPr>
  </w:style>
  <w:style w:type="paragraph" w:customStyle="1" w:styleId="44">
    <w:name w:val="正文_1"/>
    <w:qFormat/>
    <w:uiPriority w:val="0"/>
    <w:rPr>
      <w:rFonts w:ascii="Times New Roman" w:hAnsi="Times New Roman" w:eastAsia="宋体" w:cs="Times New Roman"/>
      <w:sz w:val="21"/>
      <w:lang w:val="en-US" w:eastAsia="zh-CN" w:bidi="ar-SA"/>
    </w:rPr>
  </w:style>
  <w:style w:type="paragraph" w:customStyle="1" w:styleId="45">
    <w:name w:val="纯文本_0"/>
    <w:basedOn w:val="46"/>
    <w:qFormat/>
    <w:uiPriority w:val="0"/>
    <w:pPr>
      <w:widowControl/>
      <w:jc w:val="left"/>
    </w:pPr>
    <w:rPr>
      <w:rFonts w:ascii="宋体" w:hAnsi="Courier New"/>
      <w:kern w:val="0"/>
      <w:sz w:val="20"/>
      <w:szCs w:val="21"/>
    </w:rPr>
  </w:style>
  <w:style w:type="paragraph" w:customStyle="1" w:styleId="46">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列出段落"/>
    <w:basedOn w:val="1"/>
    <w:qFormat/>
    <w:uiPriority w:val="0"/>
    <w:pPr>
      <w:ind w:firstLine="420" w:firstLineChars="200"/>
    </w:pPr>
    <w:rPr>
      <w:rFonts w:ascii="Calibri" w:hAnsi="Calibri"/>
      <w:szCs w:val="22"/>
    </w:rPr>
  </w:style>
  <w:style w:type="paragraph" w:customStyle="1" w:styleId="48">
    <w:name w:val="WPSOffice手动目录 1"/>
    <w:qFormat/>
    <w:uiPriority w:val="0"/>
    <w:rPr>
      <w:rFonts w:ascii="Times New Roman" w:hAnsi="Times New Roman" w:eastAsia="宋体" w:cs="Times New Roman"/>
      <w:lang w:val="en-US" w:eastAsia="zh-CN" w:bidi="ar-SA"/>
    </w:rPr>
  </w:style>
  <w:style w:type="paragraph" w:customStyle="1" w:styleId="4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customStyle="1" w:styleId="50">
    <w:name w:val="图"/>
    <w:basedOn w:val="1"/>
    <w:qFormat/>
    <w:uiPriority w:val="0"/>
    <w:pPr>
      <w:keepNext/>
      <w:spacing w:before="60" w:after="60" w:line="300" w:lineRule="auto"/>
      <w:jc w:val="center"/>
    </w:pPr>
    <w:rPr>
      <w:spacing w:val="20"/>
      <w:kern w:val="0"/>
      <w:sz w:val="24"/>
      <w:szCs w:val="20"/>
    </w:rPr>
  </w:style>
  <w:style w:type="paragraph" w:customStyle="1" w:styleId="51">
    <w:name w:val="正文_0_0_0"/>
    <w:qFormat/>
    <w:uiPriority w:val="0"/>
    <w:rPr>
      <w:rFonts w:ascii="Times New Roman" w:hAnsi="Times New Roman" w:eastAsia="宋体" w:cs="Times New Roman"/>
      <w:sz w:val="21"/>
      <w:szCs w:val="22"/>
      <w:lang w:val="en-US" w:eastAsia="zh-CN" w:bidi="ar-SA"/>
    </w:rPr>
  </w:style>
  <w:style w:type="paragraph" w:customStyle="1" w:styleId="52">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
    <w:name w:val="样式 小四"/>
    <w:qFormat/>
    <w:uiPriority w:val="0"/>
    <w:pPr>
      <w:widowControl w:val="0"/>
      <w:spacing w:line="360" w:lineRule="atLeast"/>
    </w:pPr>
    <w:rPr>
      <w:rFonts w:ascii="Calibri" w:hAnsi="Calibri" w:eastAsia="宋体" w:cs="Times New Roman"/>
      <w:sz w:val="24"/>
      <w:szCs w:val="22"/>
      <w:lang w:val="en-US" w:eastAsia="zh-CN" w:bidi="ar-SA"/>
    </w:rPr>
  </w:style>
  <w:style w:type="paragraph" w:styleId="54">
    <w:name w:val="List Paragraph"/>
    <w:basedOn w:val="1"/>
    <w:qFormat/>
    <w:uiPriority w:val="0"/>
    <w:pPr>
      <w:ind w:firstLine="420" w:firstLineChars="200"/>
    </w:pPr>
    <w:rPr>
      <w:rFonts w:ascii="Calibri" w:hAnsi="Calibri"/>
    </w:rPr>
  </w:style>
  <w:style w:type="paragraph" w:customStyle="1" w:styleId="55">
    <w:name w:val="Table Paragraph"/>
    <w:basedOn w:val="1"/>
    <w:qFormat/>
    <w:uiPriority w:val="0"/>
    <w:rPr>
      <w:rFonts w:ascii="宋体" w:hAnsi="宋体"/>
      <w:sz w:val="22"/>
      <w:szCs w:val="22"/>
      <w:lang w:val="zh-CN" w:bidi="zh-CN"/>
    </w:rPr>
  </w:style>
  <w:style w:type="paragraph" w:customStyle="1" w:styleId="56">
    <w:name w:val="正文_0_0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7">
    <w:name w:val="font21"/>
    <w:basedOn w:val="3"/>
    <w:uiPriority w:val="0"/>
    <w:rPr>
      <w:rFonts w:hint="eastAsia" w:ascii="仿宋" w:hAnsi="仿宋" w:eastAsia="仿宋" w:cs="仿宋"/>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1699</Words>
  <Characters>1783</Characters>
  <Lines>0</Lines>
  <Paragraphs>0</Paragraphs>
  <TotalTime>2</TotalTime>
  <ScaleCrop>false</ScaleCrop>
  <LinksUpToDate>false</LinksUpToDate>
  <CharactersWithSpaces>1799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2025-12-10T08:06:00Z</dcterms:created>
  <dc:creator>唐三</dc:creator>
  <cp:lastModifiedBy>赵敏</cp:lastModifiedBy>
  <dcterms:modified xsi:type="dcterms:W3CDTF">2025-12-15T08:22:49Z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A1F1C31F382A46E5AFA35ACAE1EF2878_13</vt:lpwstr>
  </property>
  <property fmtid="{D5CDD505-2E9C-101B-9397-08002B2CF9AE}" pid="4" name="KSOTemplateDocerSaveRecord">
    <vt:lpwstr>eyJoZGlkIjoiZDdiZDM3NWJlMmIxMmFkODg1ZTllOTIyOTQ1ZTg2YzEiLCJ1c2VySWQiOiI3MzAzNTgyNTIifQ==</vt:lpwstr>
  </property>
</Properties>
</file>