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46B72">
      <w:pPr>
        <w:shd w:val="clear"/>
        <w:jc w:val="center"/>
        <w:rPr>
          <w:rFonts w:hint="eastAsia" w:ascii="宋体" w:hAnsi="宋体"/>
          <w:b/>
          <w:color w:val="000000"/>
          <w:sz w:val="84"/>
          <w:szCs w:val="84"/>
          <w:highlight w:val="none"/>
        </w:rPr>
      </w:pPr>
    </w:p>
    <w:p w14:paraId="4D977C17">
      <w:pPr>
        <w:shd w:val="clear"/>
        <w:jc w:val="center"/>
        <w:rPr>
          <w:rFonts w:hint="eastAsia" w:ascii="宋体" w:hAnsi="宋体"/>
          <w:b/>
          <w:color w:val="000000"/>
          <w:sz w:val="84"/>
          <w:szCs w:val="84"/>
          <w:highlight w:val="none"/>
        </w:rPr>
      </w:pPr>
      <w:r>
        <w:rPr>
          <w:rFonts w:hint="eastAsia" w:ascii="宋体" w:hAnsi="宋体"/>
          <w:b/>
          <w:color w:val="000000"/>
          <w:sz w:val="84"/>
          <w:szCs w:val="84"/>
          <w:highlight w:val="none"/>
        </w:rPr>
        <w:t>采　购　文　件</w:t>
      </w:r>
    </w:p>
    <w:p w14:paraId="11642983">
      <w:pPr>
        <w:shd w:val="clear"/>
        <w:rPr>
          <w:rFonts w:hint="eastAsia" w:ascii="宋体" w:hAnsi="宋体"/>
          <w:b/>
          <w:color w:val="000000"/>
          <w:sz w:val="36"/>
          <w:szCs w:val="36"/>
          <w:highlight w:val="none"/>
        </w:rPr>
      </w:pPr>
    </w:p>
    <w:p w14:paraId="729EF77F">
      <w:pPr>
        <w:shd w:val="clear"/>
        <w:rPr>
          <w:rFonts w:hint="eastAsia" w:ascii="宋体" w:hAnsi="宋体"/>
          <w:b/>
          <w:color w:val="000000"/>
          <w:sz w:val="36"/>
          <w:szCs w:val="36"/>
          <w:highlight w:val="none"/>
        </w:rPr>
      </w:pPr>
    </w:p>
    <w:p w14:paraId="7EC92E8C">
      <w:pPr>
        <w:shd w:val="clear"/>
        <w:rPr>
          <w:rFonts w:hint="eastAsia" w:ascii="宋体" w:hAnsi="宋体"/>
          <w:b/>
          <w:color w:val="000000"/>
          <w:sz w:val="36"/>
          <w:szCs w:val="36"/>
          <w:highlight w:val="none"/>
        </w:rPr>
      </w:pPr>
      <w:r>
        <w:rPr>
          <w:rFonts w:hint="eastAsia" w:ascii="宋体" w:hAnsi="宋体"/>
          <w:b/>
          <w:color w:val="000000"/>
          <w:sz w:val="36"/>
          <w:szCs w:val="36"/>
          <w:highlight w:val="none"/>
        </w:rPr>
        <w:t>采购方式:</w:t>
      </w:r>
      <w:r>
        <w:rPr>
          <w:rFonts w:hint="eastAsia" w:ascii="宋体" w:hAnsi="宋体"/>
          <w:b/>
          <w:color w:val="000000"/>
          <w:sz w:val="36"/>
          <w:szCs w:val="36"/>
          <w:highlight w:val="none"/>
          <w:lang w:eastAsia="zh-CN"/>
        </w:rPr>
        <w:t>公开遴选</w:t>
      </w:r>
    </w:p>
    <w:p w14:paraId="725DB18A">
      <w:pPr>
        <w:pStyle w:val="14"/>
        <w:shd w:val="clear"/>
        <w:ind w:firstLine="480"/>
        <w:rPr>
          <w:rFonts w:hint="eastAsia"/>
          <w:highlight w:val="none"/>
        </w:rPr>
      </w:pPr>
    </w:p>
    <w:p w14:paraId="24345BFD">
      <w:pPr>
        <w:pStyle w:val="14"/>
        <w:shd w:val="clear"/>
        <w:ind w:firstLine="480"/>
        <w:rPr>
          <w:rFonts w:hint="eastAsia"/>
          <w:highlight w:val="none"/>
        </w:rPr>
      </w:pPr>
    </w:p>
    <w:p w14:paraId="5643AC60">
      <w:pPr>
        <w:pStyle w:val="14"/>
        <w:shd w:val="clear"/>
        <w:ind w:firstLine="480"/>
        <w:rPr>
          <w:rFonts w:hint="eastAsia"/>
          <w:highlight w:val="none"/>
        </w:rPr>
      </w:pPr>
    </w:p>
    <w:p w14:paraId="764F1E00">
      <w:pPr>
        <w:pStyle w:val="14"/>
        <w:shd w:val="clear"/>
        <w:ind w:firstLine="480"/>
        <w:rPr>
          <w:rFonts w:hint="eastAsia"/>
          <w:highlight w:val="none"/>
        </w:rPr>
      </w:pPr>
    </w:p>
    <w:p w14:paraId="463DCB1C">
      <w:pPr>
        <w:shd w:val="clear"/>
        <w:ind w:left="1807" w:hanging="1807" w:hangingChars="500"/>
        <w:rPr>
          <w:rFonts w:hint="eastAsia" w:ascii="宋体" w:hAnsi="宋体" w:eastAsiaTheme="minorEastAsia"/>
          <w:b/>
          <w:color w:val="000000"/>
          <w:sz w:val="36"/>
          <w:szCs w:val="36"/>
          <w:highlight w:val="none"/>
          <w:lang w:val="en-US" w:eastAsia="zh-CN"/>
        </w:rPr>
      </w:pPr>
      <w:r>
        <w:rPr>
          <w:rFonts w:hint="eastAsia" w:ascii="宋体" w:hAnsi="宋体"/>
          <w:b/>
          <w:color w:val="000000"/>
          <w:sz w:val="36"/>
          <w:szCs w:val="36"/>
          <w:highlight w:val="none"/>
        </w:rPr>
        <w:t>采购项目:</w:t>
      </w:r>
      <w:r>
        <w:rPr>
          <w:rFonts w:hint="eastAsia" w:ascii="宋体" w:hAnsi="宋体"/>
          <w:b/>
          <w:color w:val="000000"/>
          <w:sz w:val="36"/>
          <w:szCs w:val="36"/>
          <w:highlight w:val="none"/>
          <w:lang w:val="en-US" w:eastAsia="zh-CN"/>
        </w:rPr>
        <w:t>2025年放射科医用胶片耗材包购置项目</w:t>
      </w:r>
    </w:p>
    <w:p w14:paraId="23A88CDD">
      <w:pPr>
        <w:shd w:val="clear"/>
        <w:rPr>
          <w:rFonts w:hint="eastAsia"/>
          <w:sz w:val="36"/>
          <w:highlight w:val="none"/>
        </w:rPr>
      </w:pPr>
    </w:p>
    <w:p w14:paraId="3171C35E">
      <w:pPr>
        <w:shd w:val="clear"/>
        <w:rPr>
          <w:rFonts w:hint="eastAsia"/>
          <w:sz w:val="36"/>
          <w:highlight w:val="none"/>
        </w:rPr>
      </w:pPr>
    </w:p>
    <w:p w14:paraId="1668D395">
      <w:pPr>
        <w:shd w:val="clear"/>
        <w:ind w:firstLine="723" w:firstLineChars="200"/>
        <w:rPr>
          <w:rFonts w:hint="eastAsia"/>
          <w:b/>
          <w:bCs/>
          <w:sz w:val="36"/>
          <w:highlight w:val="none"/>
        </w:rPr>
      </w:pPr>
    </w:p>
    <w:p w14:paraId="6A23B8DE">
      <w:pPr>
        <w:jc w:val="center"/>
        <w:rPr>
          <w:rFonts w:hint="default" w:ascii="Times New Roman" w:hAnsi="Times New Roman" w:eastAsia="宋体" w:cs="Times New Roman"/>
          <w:b/>
          <w:bCs/>
          <w:sz w:val="36"/>
          <w:lang w:val="en-US" w:eastAsia="zh-CN"/>
        </w:rPr>
      </w:pPr>
      <w:r>
        <w:rPr>
          <w:rFonts w:hint="eastAsia" w:ascii="Times New Roman" w:hAnsi="Times New Roman" w:eastAsia="宋体" w:cs="Times New Roman"/>
          <w:b/>
          <w:bCs/>
          <w:sz w:val="36"/>
          <w:highlight w:val="none"/>
          <w:lang w:val="en-US" w:eastAsia="zh-CN"/>
        </w:rPr>
        <w:t>项目编号：</w:t>
      </w:r>
      <w:r>
        <w:rPr>
          <w:rFonts w:hint="eastAsia" w:ascii="Times New Roman" w:hAnsi="Times New Roman" w:eastAsia="宋体" w:cs="Times New Roman"/>
          <w:b/>
          <w:bCs/>
          <w:sz w:val="36"/>
          <w:lang w:val="en-US" w:eastAsia="zh-CN"/>
        </w:rPr>
        <w:t>zyyyysbk-20250221-1</w:t>
      </w:r>
    </w:p>
    <w:p w14:paraId="7A20C36D">
      <w:pPr>
        <w:shd w:val="clear"/>
        <w:jc w:val="center"/>
        <w:rPr>
          <w:rFonts w:hint="default" w:ascii="Times New Roman" w:hAnsi="Times New Roman" w:eastAsia="宋体" w:cs="Times New Roman"/>
          <w:b/>
          <w:bCs/>
          <w:sz w:val="36"/>
          <w:highlight w:val="none"/>
          <w:lang w:val="en-US" w:eastAsia="zh-CN"/>
        </w:rPr>
      </w:pPr>
    </w:p>
    <w:p w14:paraId="55B50AEF">
      <w:pPr>
        <w:pStyle w:val="14"/>
        <w:shd w:val="clear"/>
        <w:ind w:firstLine="480"/>
        <w:rPr>
          <w:rFonts w:hint="eastAsia"/>
          <w:highlight w:val="none"/>
        </w:rPr>
      </w:pPr>
    </w:p>
    <w:p w14:paraId="47EED2AC">
      <w:pPr>
        <w:pStyle w:val="14"/>
        <w:shd w:val="clear"/>
        <w:ind w:firstLine="480"/>
        <w:rPr>
          <w:rFonts w:hint="eastAsia"/>
          <w:highlight w:val="none"/>
        </w:rPr>
      </w:pPr>
    </w:p>
    <w:p w14:paraId="0F7FAC84">
      <w:pPr>
        <w:shd w:val="clear"/>
        <w:ind w:firstLine="723" w:firstLineChars="200"/>
        <w:rPr>
          <w:rFonts w:hint="eastAsia"/>
          <w:b/>
          <w:bCs/>
          <w:sz w:val="36"/>
          <w:highlight w:val="none"/>
        </w:rPr>
      </w:pPr>
    </w:p>
    <w:p w14:paraId="5B10BA99">
      <w:pPr>
        <w:shd w:val="clear"/>
        <w:jc w:val="center"/>
        <w:rPr>
          <w:rFonts w:hint="eastAsia"/>
          <w:b/>
          <w:bCs/>
          <w:sz w:val="36"/>
          <w:highlight w:val="none"/>
        </w:rPr>
      </w:pPr>
      <w:r>
        <w:rPr>
          <w:rFonts w:hint="eastAsia" w:ascii="Times New Roman" w:hAnsi="Times New Roman" w:eastAsia="宋体" w:cs="Times New Roman"/>
          <w:b/>
          <w:bCs/>
          <w:sz w:val="36"/>
          <w:highlight w:val="none"/>
          <w:lang w:val="en-US" w:eastAsia="zh-CN"/>
        </w:rPr>
        <w:t>广州</w:t>
      </w:r>
      <w:r>
        <w:rPr>
          <w:rFonts w:hint="eastAsia" w:ascii="Times New Roman" w:hAnsi="Times New Roman" w:eastAsia="宋体" w:cs="Times New Roman"/>
          <w:b/>
          <w:bCs/>
          <w:sz w:val="36"/>
          <w:highlight w:val="none"/>
        </w:rPr>
        <w:t>市</w:t>
      </w:r>
      <w:r>
        <w:rPr>
          <w:rFonts w:hint="eastAsia" w:ascii="Times New Roman" w:hAnsi="Times New Roman" w:eastAsia="宋体" w:cs="Times New Roman"/>
          <w:b/>
          <w:bCs/>
          <w:sz w:val="36"/>
          <w:highlight w:val="none"/>
          <w:lang w:val="en-US" w:eastAsia="zh-CN"/>
        </w:rPr>
        <w:t>增城</w:t>
      </w:r>
      <w:r>
        <w:rPr>
          <w:rFonts w:hint="eastAsia" w:ascii="Times New Roman" w:hAnsi="Times New Roman" w:eastAsia="宋体" w:cs="Times New Roman"/>
          <w:b/>
          <w:bCs/>
          <w:sz w:val="36"/>
          <w:highlight w:val="none"/>
        </w:rPr>
        <w:t>区中医医院</w:t>
      </w:r>
    </w:p>
    <w:p w14:paraId="2E8F0066">
      <w:pPr>
        <w:shd w:val="clear"/>
        <w:jc w:val="center"/>
        <w:rPr>
          <w:b/>
          <w:bCs/>
          <w:sz w:val="36"/>
          <w:highlight w:val="none"/>
        </w:rPr>
      </w:pPr>
      <w:r>
        <w:rPr>
          <w:rFonts w:hint="eastAsia"/>
          <w:b/>
          <w:bCs/>
          <w:sz w:val="36"/>
          <w:highlight w:val="none"/>
        </w:rPr>
        <w:t>日期: 二零二</w:t>
      </w:r>
      <w:r>
        <w:rPr>
          <w:rFonts w:hint="eastAsia"/>
          <w:b/>
          <w:bCs/>
          <w:sz w:val="36"/>
          <w:highlight w:val="none"/>
          <w:lang w:val="en-US" w:eastAsia="zh-CN"/>
        </w:rPr>
        <w:t>五</w:t>
      </w:r>
      <w:r>
        <w:rPr>
          <w:rFonts w:hint="eastAsia"/>
          <w:b/>
          <w:bCs/>
          <w:sz w:val="36"/>
          <w:highlight w:val="none"/>
        </w:rPr>
        <w:t>年</w:t>
      </w:r>
      <w:r>
        <w:rPr>
          <w:rFonts w:hint="eastAsia"/>
          <w:b/>
          <w:bCs/>
          <w:sz w:val="36"/>
          <w:highlight w:val="none"/>
          <w:lang w:val="en-US" w:eastAsia="zh-CN"/>
        </w:rPr>
        <w:t>三</w:t>
      </w:r>
      <w:r>
        <w:rPr>
          <w:rFonts w:hint="eastAsia"/>
          <w:b/>
          <w:bCs/>
          <w:sz w:val="36"/>
          <w:highlight w:val="none"/>
        </w:rPr>
        <w:t>月</w:t>
      </w:r>
    </w:p>
    <w:p w14:paraId="1EA4A049">
      <w:pPr>
        <w:shd w:val="clear"/>
        <w:spacing w:line="460" w:lineRule="exact"/>
        <w:jc w:val="center"/>
        <w:rPr>
          <w:rFonts w:hint="eastAsia" w:ascii="宋体" w:hAnsi="宋体"/>
          <w:b/>
          <w:sz w:val="30"/>
          <w:szCs w:val="30"/>
          <w:highlight w:val="none"/>
        </w:rPr>
      </w:pPr>
    </w:p>
    <w:p w14:paraId="706B637D">
      <w:pPr>
        <w:shd w:val="clear"/>
        <w:spacing w:line="460" w:lineRule="exact"/>
        <w:jc w:val="center"/>
        <w:rPr>
          <w:rFonts w:hint="eastAsia" w:ascii="宋体" w:hAnsi="宋体"/>
          <w:b/>
          <w:sz w:val="30"/>
          <w:szCs w:val="30"/>
          <w:highlight w:val="none"/>
        </w:rPr>
      </w:pPr>
    </w:p>
    <w:p w14:paraId="79773D36">
      <w:pPr>
        <w:shd w:val="clear"/>
        <w:spacing w:line="460" w:lineRule="exact"/>
        <w:jc w:val="center"/>
        <w:rPr>
          <w:rFonts w:hint="eastAsia" w:ascii="宋体" w:hAnsi="宋体"/>
          <w:b/>
          <w:sz w:val="30"/>
          <w:szCs w:val="30"/>
          <w:highlight w:val="none"/>
        </w:rPr>
      </w:pPr>
    </w:p>
    <w:p w14:paraId="182788CE">
      <w:pPr>
        <w:shd w:val="clear"/>
        <w:spacing w:line="460" w:lineRule="exact"/>
        <w:jc w:val="center"/>
        <w:rPr>
          <w:rFonts w:hint="eastAsia" w:ascii="宋体" w:hAnsi="宋体"/>
          <w:b/>
          <w:sz w:val="30"/>
          <w:szCs w:val="30"/>
          <w:highlight w:val="none"/>
        </w:rPr>
      </w:pPr>
    </w:p>
    <w:p w14:paraId="513515CA">
      <w:pPr>
        <w:shd w:val="clear"/>
        <w:spacing w:line="460" w:lineRule="exact"/>
        <w:jc w:val="both"/>
        <w:rPr>
          <w:rFonts w:hint="eastAsia" w:ascii="宋体" w:hAnsi="宋体"/>
          <w:b/>
          <w:sz w:val="30"/>
          <w:szCs w:val="30"/>
          <w:highlight w:val="none"/>
        </w:rPr>
      </w:pPr>
    </w:p>
    <w:p w14:paraId="40FFE6A9">
      <w:pPr>
        <w:shd w:val="clear"/>
        <w:spacing w:line="460" w:lineRule="exact"/>
        <w:jc w:val="center"/>
        <w:rPr>
          <w:rFonts w:hint="eastAsia" w:ascii="宋体" w:hAnsi="宋体" w:cs="宋体"/>
          <w:color w:val="333333"/>
          <w:spacing w:val="15"/>
          <w:sz w:val="28"/>
          <w:szCs w:val="28"/>
          <w:highlight w:val="none"/>
          <w:shd w:val="clear" w:color="auto" w:fill="FFFFFF"/>
        </w:rPr>
      </w:pPr>
      <w:r>
        <w:rPr>
          <w:rFonts w:hint="eastAsia" w:ascii="宋体" w:hAnsi="宋体"/>
          <w:b/>
          <w:sz w:val="30"/>
          <w:szCs w:val="30"/>
          <w:highlight w:val="none"/>
        </w:rPr>
        <w:t xml:space="preserve">第一部分 </w:t>
      </w:r>
      <w:r>
        <w:rPr>
          <w:rFonts w:hint="eastAsia" w:ascii="宋体" w:hAnsi="宋体"/>
          <w:b/>
          <w:sz w:val="30"/>
          <w:szCs w:val="30"/>
          <w:highlight w:val="none"/>
          <w:lang w:eastAsia="zh-CN"/>
        </w:rPr>
        <w:t>公开遴选</w:t>
      </w:r>
      <w:r>
        <w:rPr>
          <w:rFonts w:hint="eastAsia" w:ascii="宋体" w:hAnsi="宋体"/>
          <w:b/>
          <w:sz w:val="30"/>
          <w:szCs w:val="30"/>
          <w:highlight w:val="none"/>
        </w:rPr>
        <w:t>邀请函</w:t>
      </w:r>
    </w:p>
    <w:p w14:paraId="1BC10101">
      <w:pPr>
        <w:pStyle w:val="12"/>
        <w:widowControl/>
        <w:shd w:val="clear" w:color="auto"/>
        <w:spacing w:before="0" w:beforeAutospacing="0" w:after="0" w:afterAutospacing="0" w:line="480" w:lineRule="exact"/>
        <w:jc w:val="both"/>
        <w:rPr>
          <w:rFonts w:hint="eastAsia" w:ascii="宋体" w:hAnsi="宋体" w:cs="宋体"/>
          <w:color w:val="333333"/>
          <w:spacing w:val="15"/>
          <w:sz w:val="28"/>
          <w:szCs w:val="28"/>
          <w:highlight w:val="none"/>
          <w:shd w:val="clear" w:color="auto" w:fill="FFFFFF"/>
        </w:rPr>
      </w:pPr>
    </w:p>
    <w:p w14:paraId="24D53ED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根据我院医用耗材采购制度，现就2025年放射科医用胶片耗材包购置项目</w:t>
      </w:r>
      <w:r>
        <w:rPr>
          <w:rFonts w:hint="eastAsia" w:ascii="宋体" w:hAnsi="宋体" w:eastAsia="宋体" w:cs="宋体"/>
          <w:sz w:val="28"/>
          <w:szCs w:val="36"/>
        </w:rPr>
        <w:t>进行</w:t>
      </w:r>
      <w:r>
        <w:rPr>
          <w:rFonts w:hint="eastAsia" w:ascii="宋体" w:hAnsi="宋体" w:eastAsia="宋体" w:cs="宋体"/>
          <w:sz w:val="28"/>
          <w:szCs w:val="36"/>
          <w:lang w:eastAsia="zh-CN"/>
        </w:rPr>
        <w:t>公开遴选</w:t>
      </w:r>
      <w:r>
        <w:rPr>
          <w:rFonts w:hint="eastAsia" w:ascii="宋体" w:hAnsi="宋体" w:eastAsia="宋体" w:cs="宋体"/>
          <w:sz w:val="28"/>
          <w:szCs w:val="36"/>
        </w:rPr>
        <w:t>采购，欢迎符合资格条件的供应商投标。</w:t>
      </w:r>
    </w:p>
    <w:p w14:paraId="0838734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36"/>
        </w:rPr>
      </w:pPr>
      <w:r>
        <w:rPr>
          <w:rFonts w:hint="eastAsia" w:ascii="宋体" w:hAnsi="宋体" w:eastAsia="宋体" w:cs="宋体"/>
          <w:b/>
          <w:bCs/>
          <w:sz w:val="28"/>
          <w:szCs w:val="36"/>
        </w:rPr>
        <w:t>一、项目基本情况</w:t>
      </w:r>
    </w:p>
    <w:p w14:paraId="2B53143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w:t>
      </w:r>
      <w:r>
        <w:rPr>
          <w:rFonts w:hint="eastAsia" w:ascii="宋体" w:hAnsi="宋体" w:eastAsia="宋体" w:cs="宋体"/>
          <w:sz w:val="28"/>
          <w:szCs w:val="36"/>
        </w:rPr>
        <w:t>.项目名称：</w:t>
      </w:r>
      <w:r>
        <w:rPr>
          <w:rFonts w:hint="eastAsia" w:ascii="宋体" w:hAnsi="宋体" w:eastAsia="宋体" w:cs="宋体"/>
          <w:sz w:val="28"/>
          <w:szCs w:val="36"/>
          <w:lang w:val="en-US" w:eastAsia="zh-CN"/>
        </w:rPr>
        <w:t>2025年放射科医用胶片耗材包购置项目</w:t>
      </w:r>
    </w:p>
    <w:p w14:paraId="55C33C7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lang w:val="en-US" w:eastAsia="zh-CN"/>
        </w:rPr>
        <w:t>2</w:t>
      </w:r>
      <w:r>
        <w:rPr>
          <w:rFonts w:hint="eastAsia" w:ascii="宋体" w:hAnsi="宋体" w:eastAsia="宋体" w:cs="宋体"/>
          <w:sz w:val="28"/>
          <w:szCs w:val="36"/>
        </w:rPr>
        <w:t>.采购方式：</w:t>
      </w:r>
      <w:r>
        <w:rPr>
          <w:rFonts w:hint="eastAsia" w:ascii="宋体" w:hAnsi="宋体" w:eastAsia="宋体" w:cs="宋体"/>
          <w:sz w:val="28"/>
          <w:szCs w:val="36"/>
          <w:lang w:eastAsia="zh-CN"/>
        </w:rPr>
        <w:t>公开遴选</w:t>
      </w:r>
    </w:p>
    <w:p w14:paraId="627CEAA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w:t>
      </w:r>
      <w:r>
        <w:rPr>
          <w:rFonts w:hint="eastAsia" w:ascii="宋体" w:hAnsi="宋体" w:eastAsia="宋体" w:cs="宋体"/>
          <w:sz w:val="28"/>
          <w:szCs w:val="36"/>
        </w:rPr>
        <w:t>.</w:t>
      </w:r>
      <w:r>
        <w:rPr>
          <w:rFonts w:hint="eastAsia" w:ascii="宋体" w:hAnsi="宋体" w:eastAsia="宋体" w:cs="宋体"/>
          <w:sz w:val="28"/>
          <w:szCs w:val="36"/>
          <w:lang w:eastAsia="zh-CN"/>
        </w:rPr>
        <w:t>服务</w:t>
      </w:r>
      <w:r>
        <w:rPr>
          <w:rFonts w:hint="eastAsia" w:ascii="宋体" w:hAnsi="宋体" w:eastAsia="宋体" w:cs="宋体"/>
          <w:sz w:val="28"/>
          <w:szCs w:val="36"/>
        </w:rPr>
        <w:t>预算金额：</w:t>
      </w:r>
      <w:r>
        <w:rPr>
          <w:rFonts w:hint="eastAsia" w:ascii="宋体" w:hAnsi="宋体" w:eastAsia="宋体" w:cs="宋体"/>
          <w:sz w:val="28"/>
          <w:szCs w:val="36"/>
          <w:lang w:val="en-US" w:eastAsia="zh-CN"/>
        </w:rPr>
        <w:t>136万元/年</w:t>
      </w:r>
    </w:p>
    <w:p w14:paraId="7E683E6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4</w:t>
      </w:r>
      <w:r>
        <w:rPr>
          <w:rFonts w:hint="eastAsia" w:ascii="宋体" w:hAnsi="宋体" w:eastAsia="宋体" w:cs="宋体"/>
          <w:sz w:val="28"/>
          <w:szCs w:val="36"/>
        </w:rPr>
        <w:t>.</w:t>
      </w:r>
      <w:r>
        <w:rPr>
          <w:rFonts w:hint="eastAsia" w:ascii="宋体" w:hAnsi="宋体" w:eastAsia="宋体" w:cs="宋体"/>
          <w:sz w:val="28"/>
          <w:szCs w:val="36"/>
          <w:lang w:eastAsia="zh-CN"/>
        </w:rPr>
        <w:t>服务</w:t>
      </w:r>
      <w:r>
        <w:rPr>
          <w:rFonts w:hint="eastAsia" w:ascii="宋体" w:hAnsi="宋体" w:eastAsia="宋体" w:cs="宋体"/>
          <w:sz w:val="28"/>
          <w:szCs w:val="36"/>
        </w:rPr>
        <w:t>最高限价：</w:t>
      </w:r>
      <w:r>
        <w:rPr>
          <w:rFonts w:hint="eastAsia" w:ascii="宋体" w:hAnsi="宋体" w:eastAsia="宋体" w:cs="宋体"/>
          <w:sz w:val="28"/>
          <w:szCs w:val="36"/>
          <w:lang w:val="en-US" w:eastAsia="zh-CN"/>
        </w:rPr>
        <w:t>136万元/年</w:t>
      </w:r>
    </w:p>
    <w:p w14:paraId="034EEA1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5.</w:t>
      </w:r>
      <w:r>
        <w:rPr>
          <w:rFonts w:hint="eastAsia" w:ascii="宋体" w:hAnsi="宋体" w:eastAsia="宋体" w:cs="宋体"/>
          <w:sz w:val="28"/>
          <w:szCs w:val="36"/>
        </w:rPr>
        <w:t>采购需求：</w:t>
      </w:r>
    </w:p>
    <w:p w14:paraId="4F57A1C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（1）标的名称：2025年放射科医用胶片耗材包购置项目</w:t>
      </w:r>
    </w:p>
    <w:p w14:paraId="74323F0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（2）标的数量：3项</w:t>
      </w:r>
    </w:p>
    <w:tbl>
      <w:tblPr>
        <w:tblStyle w:val="15"/>
        <w:tblpPr w:leftFromText="180" w:rightFromText="180" w:vertAnchor="text" w:horzAnchor="page" w:tblpXSpec="center" w:tblpY="16"/>
        <w:tblOverlap w:val="never"/>
        <w:tblW w:w="10290"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2614"/>
        <w:gridCol w:w="2319"/>
        <w:gridCol w:w="2196"/>
        <w:gridCol w:w="3161"/>
      </w:tblGrid>
      <w:tr w14:paraId="6D987D5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top"/>
          </w:tcPr>
          <w:p w14:paraId="3AB3601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产品</w:t>
            </w:r>
          </w:p>
        </w:tc>
        <w:tc>
          <w:tcPr>
            <w:tcW w:w="2319" w:type="dxa"/>
            <w:shd w:val="clear" w:color="auto" w:fill="auto"/>
            <w:tcMar>
              <w:top w:w="15" w:type="dxa"/>
              <w:left w:w="15" w:type="dxa"/>
              <w:bottom w:w="15" w:type="dxa"/>
              <w:right w:w="15" w:type="dxa"/>
            </w:tcMar>
            <w:vAlign w:val="top"/>
          </w:tcPr>
          <w:p w14:paraId="6927F0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项目服务内容</w:t>
            </w:r>
          </w:p>
        </w:tc>
        <w:tc>
          <w:tcPr>
            <w:tcW w:w="2196" w:type="dxa"/>
            <w:shd w:val="clear" w:color="auto" w:fill="auto"/>
            <w:tcMar>
              <w:top w:w="15" w:type="dxa"/>
              <w:left w:w="15" w:type="dxa"/>
              <w:bottom w:w="15" w:type="dxa"/>
              <w:right w:w="15" w:type="dxa"/>
            </w:tcMar>
            <w:vAlign w:val="top"/>
          </w:tcPr>
          <w:p w14:paraId="1BF542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规格</w:t>
            </w:r>
          </w:p>
        </w:tc>
        <w:tc>
          <w:tcPr>
            <w:tcW w:w="3161" w:type="dxa"/>
            <w:shd w:val="clear" w:color="auto" w:fill="auto"/>
            <w:tcMar>
              <w:top w:w="15" w:type="dxa"/>
              <w:left w:w="15" w:type="dxa"/>
              <w:bottom w:w="15" w:type="dxa"/>
              <w:right w:w="15" w:type="dxa"/>
            </w:tcMar>
            <w:vAlign w:val="top"/>
          </w:tcPr>
          <w:p w14:paraId="48F026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最高限价</w:t>
            </w:r>
          </w:p>
        </w:tc>
      </w:tr>
      <w:tr w14:paraId="1C553F7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vMerge w:val="restart"/>
            <w:shd w:val="clear" w:color="auto" w:fill="auto"/>
            <w:tcMar>
              <w:top w:w="15" w:type="dxa"/>
              <w:left w:w="15" w:type="dxa"/>
              <w:bottom w:w="15" w:type="dxa"/>
              <w:right w:w="15" w:type="dxa"/>
            </w:tcMar>
            <w:vAlign w:val="center"/>
          </w:tcPr>
          <w:p w14:paraId="527710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热敏胶片</w:t>
            </w:r>
          </w:p>
        </w:tc>
        <w:tc>
          <w:tcPr>
            <w:tcW w:w="2319" w:type="dxa"/>
            <w:vMerge w:val="restart"/>
            <w:shd w:val="clear" w:color="auto" w:fill="auto"/>
            <w:tcMar>
              <w:top w:w="15" w:type="dxa"/>
              <w:left w:w="15" w:type="dxa"/>
              <w:bottom w:w="15" w:type="dxa"/>
              <w:right w:w="15" w:type="dxa"/>
            </w:tcMar>
            <w:vAlign w:val="center"/>
          </w:tcPr>
          <w:p w14:paraId="72BEA7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详见第三部分</w:t>
            </w:r>
          </w:p>
        </w:tc>
        <w:tc>
          <w:tcPr>
            <w:tcW w:w="2196" w:type="dxa"/>
            <w:shd w:val="clear" w:color="auto" w:fill="auto"/>
            <w:tcMar>
              <w:top w:w="15" w:type="dxa"/>
              <w:left w:w="15" w:type="dxa"/>
              <w:bottom w:w="15" w:type="dxa"/>
              <w:right w:w="15" w:type="dxa"/>
            </w:tcMar>
            <w:vAlign w:val="center"/>
          </w:tcPr>
          <w:p w14:paraId="61B514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11*14 英寸</w:t>
            </w:r>
          </w:p>
        </w:tc>
        <w:tc>
          <w:tcPr>
            <w:tcW w:w="3161" w:type="dxa"/>
            <w:shd w:val="clear" w:color="auto" w:fill="auto"/>
            <w:tcMar>
              <w:top w:w="15" w:type="dxa"/>
              <w:left w:w="15" w:type="dxa"/>
              <w:bottom w:w="15" w:type="dxa"/>
              <w:right w:w="15" w:type="dxa"/>
            </w:tcMar>
            <w:vAlign w:val="center"/>
          </w:tcPr>
          <w:p w14:paraId="1B5F40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10.5元/片</w:t>
            </w:r>
          </w:p>
        </w:tc>
      </w:tr>
      <w:tr w14:paraId="15DA712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4" w:hRule="atLeast"/>
          <w:jc w:val="center"/>
        </w:trPr>
        <w:tc>
          <w:tcPr>
            <w:tcW w:w="2614" w:type="dxa"/>
            <w:vMerge w:val="continue"/>
            <w:shd w:val="clear" w:color="auto" w:fill="auto"/>
            <w:tcMar>
              <w:top w:w="15" w:type="dxa"/>
              <w:left w:w="15" w:type="dxa"/>
              <w:bottom w:w="15" w:type="dxa"/>
              <w:right w:w="15" w:type="dxa"/>
            </w:tcMar>
            <w:vAlign w:val="center"/>
          </w:tcPr>
          <w:p w14:paraId="13E5DF6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宋体" w:hAnsi="宋体" w:eastAsia="宋体" w:cs="宋体"/>
                <w:sz w:val="28"/>
                <w:szCs w:val="36"/>
                <w:lang w:val="en-US" w:eastAsia="zh-CN"/>
              </w:rPr>
            </w:pPr>
          </w:p>
        </w:tc>
        <w:tc>
          <w:tcPr>
            <w:tcW w:w="2319" w:type="dxa"/>
            <w:vMerge w:val="continue"/>
            <w:shd w:val="clear" w:color="auto" w:fill="auto"/>
            <w:tcMar>
              <w:top w:w="15" w:type="dxa"/>
              <w:left w:w="15" w:type="dxa"/>
              <w:bottom w:w="15" w:type="dxa"/>
              <w:right w:w="15" w:type="dxa"/>
            </w:tcMar>
            <w:vAlign w:val="center"/>
          </w:tcPr>
          <w:p w14:paraId="13E9445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宋体" w:hAnsi="宋体" w:eastAsia="宋体" w:cs="宋体"/>
                <w:sz w:val="28"/>
                <w:szCs w:val="36"/>
                <w:lang w:val="en-US" w:eastAsia="zh-CN"/>
              </w:rPr>
            </w:pPr>
          </w:p>
        </w:tc>
        <w:tc>
          <w:tcPr>
            <w:tcW w:w="2196" w:type="dxa"/>
            <w:shd w:val="clear" w:color="auto" w:fill="auto"/>
            <w:tcMar>
              <w:top w:w="15" w:type="dxa"/>
              <w:left w:w="15" w:type="dxa"/>
              <w:bottom w:w="15" w:type="dxa"/>
              <w:right w:w="15" w:type="dxa"/>
            </w:tcMar>
            <w:vAlign w:val="center"/>
          </w:tcPr>
          <w:p w14:paraId="7551D5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14*17 英寸</w:t>
            </w:r>
          </w:p>
        </w:tc>
        <w:tc>
          <w:tcPr>
            <w:tcW w:w="3161" w:type="dxa"/>
            <w:shd w:val="clear" w:color="auto" w:fill="auto"/>
            <w:tcMar>
              <w:top w:w="15" w:type="dxa"/>
              <w:left w:w="15" w:type="dxa"/>
              <w:bottom w:w="15" w:type="dxa"/>
              <w:right w:w="15" w:type="dxa"/>
            </w:tcMar>
            <w:vAlign w:val="center"/>
          </w:tcPr>
          <w:p w14:paraId="056198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12.5元/片</w:t>
            </w:r>
          </w:p>
        </w:tc>
      </w:tr>
      <w:tr w14:paraId="428F76F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0957BB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胶片线上查看阅览服务</w:t>
            </w:r>
          </w:p>
        </w:tc>
        <w:tc>
          <w:tcPr>
            <w:tcW w:w="2319" w:type="dxa"/>
            <w:shd w:val="clear" w:color="auto" w:fill="auto"/>
            <w:tcMar>
              <w:top w:w="15" w:type="dxa"/>
              <w:left w:w="15" w:type="dxa"/>
              <w:bottom w:w="15" w:type="dxa"/>
              <w:right w:w="15" w:type="dxa"/>
            </w:tcMar>
            <w:vAlign w:val="center"/>
          </w:tcPr>
          <w:p w14:paraId="1DBCA3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详见第三部分</w:t>
            </w:r>
          </w:p>
        </w:tc>
        <w:tc>
          <w:tcPr>
            <w:tcW w:w="2196" w:type="dxa"/>
            <w:shd w:val="clear" w:color="auto" w:fill="auto"/>
            <w:tcMar>
              <w:top w:w="15" w:type="dxa"/>
              <w:left w:w="15" w:type="dxa"/>
              <w:bottom w:w="15" w:type="dxa"/>
              <w:right w:w="15" w:type="dxa"/>
            </w:tcMar>
            <w:vAlign w:val="center"/>
          </w:tcPr>
          <w:p w14:paraId="4F4CA4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略</w:t>
            </w:r>
          </w:p>
        </w:tc>
        <w:tc>
          <w:tcPr>
            <w:tcW w:w="3161" w:type="dxa"/>
            <w:shd w:val="clear" w:color="auto" w:fill="auto"/>
            <w:tcMar>
              <w:top w:w="15" w:type="dxa"/>
              <w:left w:w="15" w:type="dxa"/>
              <w:bottom w:w="15" w:type="dxa"/>
              <w:right w:w="15" w:type="dxa"/>
            </w:tcMar>
            <w:vAlign w:val="center"/>
          </w:tcPr>
          <w:p w14:paraId="46A3C4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0</w:t>
            </w:r>
          </w:p>
        </w:tc>
      </w:tr>
    </w:tbl>
    <w:p w14:paraId="4F48761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本项目</w:t>
      </w:r>
      <w:r>
        <w:rPr>
          <w:rFonts w:hint="eastAsia" w:ascii="宋体" w:hAnsi="宋体" w:eastAsia="宋体" w:cs="宋体"/>
          <w:sz w:val="28"/>
          <w:szCs w:val="36"/>
        </w:rPr>
        <w:t>不接受联合体投标</w:t>
      </w:r>
    </w:p>
    <w:p w14:paraId="4EE3DE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36"/>
          <w:lang w:eastAsia="zh-CN"/>
        </w:rPr>
      </w:pPr>
      <w:r>
        <w:rPr>
          <w:rFonts w:hint="eastAsia" w:ascii="宋体" w:hAnsi="宋体" w:eastAsia="宋体" w:cs="宋体"/>
          <w:color w:val="auto"/>
          <w:sz w:val="28"/>
          <w:szCs w:val="36"/>
        </w:rPr>
        <w:t>履行期限：1年，一年服务期满后，合同</w:t>
      </w:r>
      <w:r>
        <w:rPr>
          <w:rFonts w:hint="eastAsia" w:ascii="宋体" w:hAnsi="宋体" w:eastAsia="宋体" w:cs="宋体"/>
          <w:color w:val="auto"/>
          <w:sz w:val="28"/>
          <w:szCs w:val="36"/>
          <w:lang w:val="en-US" w:eastAsia="zh-CN"/>
        </w:rPr>
        <w:t>终止。</w:t>
      </w:r>
      <w:r>
        <w:rPr>
          <w:rFonts w:hint="eastAsia" w:ascii="宋体" w:hAnsi="宋体" w:eastAsia="宋体" w:cs="宋体"/>
          <w:color w:val="auto"/>
          <w:sz w:val="28"/>
          <w:szCs w:val="36"/>
        </w:rPr>
        <w:t>合同生效后1年内按医院要求分批配送，每批货物接医院通知后，按医院要求完成配送</w:t>
      </w:r>
      <w:r>
        <w:rPr>
          <w:rFonts w:hint="eastAsia" w:ascii="宋体" w:hAnsi="宋体" w:eastAsia="宋体" w:cs="宋体"/>
          <w:color w:val="auto"/>
          <w:sz w:val="28"/>
          <w:szCs w:val="36"/>
          <w:lang w:eastAsia="zh-CN"/>
        </w:rPr>
        <w:t>，达到年度预算限额后终止配送。</w:t>
      </w:r>
    </w:p>
    <w:p w14:paraId="531BCA7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rPr>
        <w:t>注：投标人必须对所投全部招标内容进行投标报价，如有缺漏，将导致投标无效。如投标报价超出最高限价，将导致投标无效。</w:t>
      </w:r>
    </w:p>
    <w:p w14:paraId="7780D69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36"/>
        </w:rPr>
      </w:pPr>
      <w:r>
        <w:rPr>
          <w:rFonts w:hint="eastAsia" w:ascii="宋体" w:hAnsi="宋体" w:eastAsia="宋体" w:cs="宋体"/>
          <w:b/>
          <w:bCs/>
          <w:sz w:val="28"/>
          <w:szCs w:val="36"/>
          <w:lang w:eastAsia="zh-CN"/>
        </w:rPr>
        <w:t>报名与</w:t>
      </w:r>
      <w:r>
        <w:rPr>
          <w:rFonts w:hint="eastAsia" w:ascii="宋体" w:hAnsi="宋体" w:eastAsia="宋体" w:cs="宋体"/>
          <w:b/>
          <w:bCs/>
          <w:sz w:val="28"/>
          <w:szCs w:val="36"/>
        </w:rPr>
        <w:t>提交响应文件截止时间、开标时间和地点</w:t>
      </w:r>
    </w:p>
    <w:p w14:paraId="777FA7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1.报名</w:t>
      </w:r>
      <w:r>
        <w:rPr>
          <w:rFonts w:hint="eastAsia" w:ascii="宋体" w:hAnsi="宋体" w:eastAsia="宋体" w:cs="宋体"/>
          <w:sz w:val="28"/>
          <w:szCs w:val="36"/>
          <w:lang w:val="zh-CN"/>
        </w:rPr>
        <w:t>时间：</w:t>
      </w:r>
      <w:r>
        <w:rPr>
          <w:rFonts w:hint="eastAsia" w:ascii="宋体" w:hAnsi="宋体" w:eastAsia="宋体" w:cs="宋体"/>
          <w:sz w:val="28"/>
          <w:szCs w:val="36"/>
          <w:lang w:val="en-US" w:eastAsia="zh-CN"/>
        </w:rPr>
        <w:t>2025年 3 月 4 日 14</w:t>
      </w:r>
      <w:bookmarkStart w:id="5" w:name="_GoBack"/>
      <w:bookmarkEnd w:id="5"/>
      <w:r>
        <w:rPr>
          <w:rFonts w:hint="eastAsia" w:ascii="宋体" w:hAnsi="宋体" w:eastAsia="宋体" w:cs="宋体"/>
          <w:sz w:val="28"/>
          <w:szCs w:val="36"/>
          <w:lang w:val="en-US" w:eastAsia="zh-CN"/>
        </w:rPr>
        <w:t xml:space="preserve"> </w:t>
      </w:r>
      <w:r>
        <w:rPr>
          <w:rFonts w:hint="eastAsia" w:ascii="宋体" w:hAnsi="宋体" w:eastAsia="宋体" w:cs="宋体"/>
          <w:sz w:val="28"/>
          <w:szCs w:val="36"/>
          <w:lang w:val="zh-CN"/>
        </w:rPr>
        <w:t>时</w:t>
      </w:r>
      <w:r>
        <w:rPr>
          <w:rFonts w:hint="eastAsia" w:ascii="宋体" w:hAnsi="宋体" w:eastAsia="宋体" w:cs="宋体"/>
          <w:sz w:val="28"/>
          <w:szCs w:val="36"/>
          <w:lang w:val="en-US" w:eastAsia="zh-CN"/>
        </w:rPr>
        <w:t xml:space="preserve"> 30 </w:t>
      </w:r>
      <w:r>
        <w:rPr>
          <w:rFonts w:hint="eastAsia" w:ascii="宋体" w:hAnsi="宋体" w:eastAsia="宋体" w:cs="宋体"/>
          <w:sz w:val="28"/>
          <w:szCs w:val="36"/>
          <w:lang w:val="zh-CN"/>
        </w:rPr>
        <w:t>分</w:t>
      </w:r>
      <w:r>
        <w:rPr>
          <w:rFonts w:hint="eastAsia" w:ascii="宋体" w:hAnsi="宋体" w:eastAsia="宋体" w:cs="宋体"/>
          <w:sz w:val="28"/>
          <w:szCs w:val="36"/>
          <w:lang w:val="en-US" w:eastAsia="zh-CN"/>
        </w:rPr>
        <w:t>起</w:t>
      </w:r>
      <w:r>
        <w:rPr>
          <w:rFonts w:hint="eastAsia" w:ascii="宋体" w:hAnsi="宋体" w:eastAsia="宋体" w:cs="宋体"/>
          <w:sz w:val="28"/>
          <w:szCs w:val="36"/>
          <w:lang w:val="zh-CN"/>
        </w:rPr>
        <w:t>（北京时间）</w:t>
      </w:r>
    </w:p>
    <w:p w14:paraId="006C4DB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2.报名方式:电话联系项目联系人，说明公司名称登记</w:t>
      </w:r>
    </w:p>
    <w:p w14:paraId="7BB987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en-US" w:eastAsia="zh-CN"/>
        </w:rPr>
        <w:t>3.</w:t>
      </w:r>
      <w:r>
        <w:rPr>
          <w:rFonts w:hint="eastAsia" w:ascii="宋体" w:hAnsi="宋体" w:eastAsia="宋体" w:cs="宋体"/>
          <w:sz w:val="28"/>
          <w:szCs w:val="36"/>
          <w:lang w:val="zh-CN"/>
        </w:rPr>
        <w:t>提交响应文件截止时间</w:t>
      </w:r>
      <w:r>
        <w:rPr>
          <w:rFonts w:hint="eastAsia" w:ascii="宋体" w:hAnsi="宋体" w:eastAsia="宋体" w:cs="宋体"/>
          <w:sz w:val="28"/>
          <w:szCs w:val="36"/>
          <w:lang w:val="zh-CN" w:eastAsia="zh-CN"/>
        </w:rPr>
        <w:t>：</w:t>
      </w:r>
      <w:r>
        <w:rPr>
          <w:rFonts w:hint="eastAsia" w:ascii="宋体" w:hAnsi="宋体" w:eastAsia="宋体" w:cs="宋体"/>
          <w:sz w:val="28"/>
          <w:szCs w:val="36"/>
          <w:lang w:val="en-US" w:eastAsia="zh-CN"/>
        </w:rPr>
        <w:t xml:space="preserve">2025年 3 月 10 日 14 </w:t>
      </w:r>
      <w:r>
        <w:rPr>
          <w:rFonts w:hint="eastAsia" w:ascii="宋体" w:hAnsi="宋体" w:eastAsia="宋体" w:cs="宋体"/>
          <w:sz w:val="28"/>
          <w:szCs w:val="36"/>
          <w:lang w:val="zh-CN"/>
        </w:rPr>
        <w:t>时</w:t>
      </w:r>
      <w:r>
        <w:rPr>
          <w:rFonts w:hint="eastAsia" w:ascii="宋体" w:hAnsi="宋体" w:eastAsia="宋体" w:cs="宋体"/>
          <w:sz w:val="28"/>
          <w:szCs w:val="36"/>
          <w:lang w:val="en-US" w:eastAsia="zh-CN"/>
        </w:rPr>
        <w:t xml:space="preserve"> 30 </w:t>
      </w:r>
      <w:r>
        <w:rPr>
          <w:rFonts w:hint="eastAsia" w:ascii="宋体" w:hAnsi="宋体" w:eastAsia="宋体" w:cs="宋体"/>
          <w:sz w:val="28"/>
          <w:szCs w:val="36"/>
          <w:lang w:val="zh-CN"/>
        </w:rPr>
        <w:t>分（北京时间）</w:t>
      </w:r>
    </w:p>
    <w:p w14:paraId="08F826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4.提交响应文件地点：广州市增城区中医医院东面楼二楼医学装备科</w:t>
      </w:r>
    </w:p>
    <w:p w14:paraId="3F0AA2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5.开标时间：2025年 3 月 11 日 15 时 00 分（北京时间）</w:t>
      </w:r>
    </w:p>
    <w:p w14:paraId="183EF39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eastAsia="zh-CN"/>
        </w:rPr>
      </w:pPr>
      <w:r>
        <w:rPr>
          <w:rFonts w:hint="eastAsia" w:ascii="宋体" w:hAnsi="宋体" w:eastAsia="宋体" w:cs="宋体"/>
          <w:sz w:val="28"/>
          <w:szCs w:val="36"/>
          <w:lang w:val="en-US" w:eastAsia="zh-CN"/>
        </w:rPr>
        <w:t>6.</w:t>
      </w:r>
      <w:r>
        <w:rPr>
          <w:rFonts w:hint="eastAsia" w:ascii="宋体" w:hAnsi="宋体" w:eastAsia="宋体" w:cs="宋体"/>
          <w:sz w:val="28"/>
          <w:szCs w:val="36"/>
          <w:lang w:val="zh-CN" w:eastAsia="zh-CN"/>
        </w:rPr>
        <w:t>开标</w:t>
      </w:r>
      <w:r>
        <w:rPr>
          <w:rFonts w:hint="eastAsia" w:ascii="宋体" w:hAnsi="宋体" w:eastAsia="宋体" w:cs="宋体"/>
          <w:sz w:val="28"/>
          <w:szCs w:val="36"/>
          <w:lang w:val="zh-CN"/>
        </w:rPr>
        <w:t>地点：</w:t>
      </w:r>
      <w:r>
        <w:rPr>
          <w:rFonts w:hint="eastAsia" w:ascii="宋体" w:hAnsi="宋体" w:eastAsia="宋体" w:cs="宋体"/>
          <w:sz w:val="28"/>
          <w:szCs w:val="36"/>
          <w:lang w:val="en-US" w:eastAsia="zh-CN"/>
        </w:rPr>
        <w:t>广州市增城区中医医院6楼602会议室</w:t>
      </w:r>
    </w:p>
    <w:p w14:paraId="214D3C8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36"/>
          <w:lang w:val="zh-CN"/>
        </w:rPr>
      </w:pPr>
      <w:r>
        <w:rPr>
          <w:rFonts w:hint="eastAsia" w:ascii="宋体" w:hAnsi="宋体" w:eastAsia="宋体" w:cs="宋体"/>
          <w:b/>
          <w:bCs/>
          <w:sz w:val="28"/>
          <w:szCs w:val="36"/>
          <w:lang w:val="zh-CN" w:eastAsia="zh-CN"/>
        </w:rPr>
        <w:t>三、</w:t>
      </w:r>
      <w:r>
        <w:rPr>
          <w:rFonts w:hint="eastAsia" w:ascii="宋体" w:hAnsi="宋体" w:eastAsia="宋体" w:cs="宋体"/>
          <w:b/>
          <w:bCs/>
          <w:sz w:val="28"/>
          <w:szCs w:val="36"/>
          <w:lang w:val="zh-CN"/>
        </w:rPr>
        <w:t>供应商资格</w:t>
      </w:r>
    </w:p>
    <w:p w14:paraId="5A5DE74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bookmarkStart w:id="0" w:name="_Hlk89068002"/>
      <w:r>
        <w:rPr>
          <w:rFonts w:hint="eastAsia" w:ascii="宋体" w:hAnsi="宋体" w:eastAsia="宋体" w:cs="宋体"/>
          <w:sz w:val="28"/>
          <w:szCs w:val="36"/>
          <w:lang w:val="zh-CN"/>
        </w:rPr>
        <w:t>1．供应商必须是中华人民共和国境内注册的具有独立承担民事责任能力的法人或其他组织，并依法取得营业执照；</w:t>
      </w:r>
    </w:p>
    <w:p w14:paraId="41B96F0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zh-CN"/>
        </w:rPr>
        <w:t>2.单位负责人为同一人或者存在控股、管理关系的不同单位，不得参加同一项目包报价(供应商出具声明函)；</w:t>
      </w:r>
    </w:p>
    <w:p w14:paraId="3EB79B3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zh-CN"/>
        </w:rPr>
        <w:t>3.未被列入“信用中国”网站(www.creditchina.gov.cn)中“记录失信被执行人或重大税收违法案件当事人名单或政府采购严重违法失信行为”的记录名单；</w:t>
      </w:r>
    </w:p>
    <w:p w14:paraId="2F0600B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4.</w:t>
      </w:r>
      <w:r>
        <w:rPr>
          <w:rFonts w:hint="eastAsia" w:ascii="宋体" w:hAnsi="宋体" w:eastAsia="宋体" w:cs="宋体"/>
          <w:sz w:val="28"/>
          <w:szCs w:val="36"/>
          <w:lang w:val="zh-CN"/>
        </w:rPr>
        <w:t>供应商只允许为独立法人或其它组织，本项目不接受联合体报价。</w:t>
      </w:r>
      <w:bookmarkEnd w:id="0"/>
    </w:p>
    <w:p w14:paraId="364E130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en-US" w:eastAsia="zh-CN"/>
        </w:rPr>
        <w:t>5</w:t>
      </w:r>
      <w:r>
        <w:rPr>
          <w:rFonts w:hint="eastAsia" w:ascii="宋体" w:hAnsi="宋体" w:eastAsia="宋体" w:cs="宋体"/>
          <w:sz w:val="28"/>
          <w:szCs w:val="36"/>
          <w:lang w:val="zh-CN"/>
        </w:rPr>
        <w:t>.所供产品若属于第一类医疗器械的，遴选参与人须提供第一类医疗器械备案信息表（提供信息表复印件）。</w:t>
      </w:r>
    </w:p>
    <w:p w14:paraId="3F3A293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en-US" w:eastAsia="zh-CN"/>
        </w:rPr>
        <w:t>6</w:t>
      </w:r>
      <w:r>
        <w:rPr>
          <w:rFonts w:hint="eastAsia" w:ascii="宋体" w:hAnsi="宋体" w:eastAsia="宋体" w:cs="宋体"/>
          <w:sz w:val="28"/>
          <w:szCs w:val="36"/>
          <w:lang w:val="zh-CN"/>
        </w:rPr>
        <w:t>.所供产品若属第二类或第三类医疗器械的，应具有在有效期内的中华人民共和国医疗器械注册证（提供注册证及附件的复印件）。</w:t>
      </w:r>
    </w:p>
    <w:p w14:paraId="5C1C17A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en-US" w:eastAsia="zh-CN"/>
        </w:rPr>
        <w:t>7</w:t>
      </w:r>
      <w:r>
        <w:rPr>
          <w:rFonts w:hint="eastAsia" w:ascii="宋体" w:hAnsi="宋体" w:eastAsia="宋体" w:cs="宋体"/>
          <w:sz w:val="28"/>
          <w:szCs w:val="36"/>
          <w:lang w:val="zh-CN"/>
        </w:rPr>
        <w:t>.所供产品若属第二类医疗器械的，遴选参与人应具备经营第二类医疗器械的备案证明（提供第二类医疗器械经营备案凭证复印件或营业执照复印件。提供营业执照作为证明的，营业执照应有经营或销售第二类医疗器械的内容）。所供产品若属第三类医疗器械的，遴选参与人应具备医疗器械经营许可证（提供证书复印件）。</w:t>
      </w:r>
    </w:p>
    <w:p w14:paraId="7E81EE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zh-CN"/>
        </w:rPr>
        <w:t>（以上资格条件在递交遴选文件时以书面承诺方式提供佐证）</w:t>
      </w:r>
    </w:p>
    <w:p w14:paraId="582F568E">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36"/>
        </w:rPr>
      </w:pPr>
      <w:r>
        <w:rPr>
          <w:rFonts w:hint="eastAsia" w:ascii="宋体" w:hAnsi="宋体" w:eastAsia="宋体" w:cs="宋体"/>
          <w:b/>
          <w:bCs/>
          <w:sz w:val="28"/>
          <w:szCs w:val="36"/>
          <w:lang w:eastAsia="zh-CN"/>
        </w:rPr>
        <w:t>四</w:t>
      </w:r>
      <w:r>
        <w:rPr>
          <w:rFonts w:hint="eastAsia" w:ascii="宋体" w:hAnsi="宋体" w:eastAsia="宋体" w:cs="宋体"/>
          <w:b/>
          <w:bCs/>
          <w:sz w:val="28"/>
          <w:szCs w:val="36"/>
        </w:rPr>
        <w:t>、公告期限</w:t>
      </w:r>
    </w:p>
    <w:p w14:paraId="581BBA5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rPr>
        <w:t>自本公告发布之日起</w:t>
      </w:r>
      <w:r>
        <w:rPr>
          <w:rFonts w:hint="eastAsia" w:ascii="宋体" w:hAnsi="宋体" w:eastAsia="宋体" w:cs="宋体"/>
          <w:sz w:val="28"/>
          <w:szCs w:val="36"/>
          <w:lang w:val="en-US" w:eastAsia="zh-CN"/>
        </w:rPr>
        <w:t>3</w:t>
      </w:r>
      <w:r>
        <w:rPr>
          <w:rFonts w:hint="eastAsia" w:ascii="宋体" w:hAnsi="宋体" w:eastAsia="宋体" w:cs="宋体"/>
          <w:sz w:val="28"/>
          <w:szCs w:val="36"/>
        </w:rPr>
        <w:t>个工作日。</w:t>
      </w:r>
    </w:p>
    <w:p w14:paraId="14A16806">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36"/>
        </w:rPr>
      </w:pPr>
      <w:r>
        <w:rPr>
          <w:rFonts w:hint="eastAsia" w:ascii="宋体" w:hAnsi="宋体" w:eastAsia="宋体" w:cs="宋体"/>
          <w:b/>
          <w:bCs/>
          <w:sz w:val="28"/>
          <w:szCs w:val="36"/>
          <w:lang w:eastAsia="zh-CN"/>
        </w:rPr>
        <w:t>五</w:t>
      </w:r>
      <w:r>
        <w:rPr>
          <w:rFonts w:hint="eastAsia" w:ascii="宋体" w:hAnsi="宋体" w:eastAsia="宋体" w:cs="宋体"/>
          <w:b/>
          <w:bCs/>
          <w:sz w:val="28"/>
          <w:szCs w:val="36"/>
        </w:rPr>
        <w:t>、对本次招标提出询问，请按以下方式联系。</w:t>
      </w:r>
    </w:p>
    <w:p w14:paraId="1AE1477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rPr>
        <w:t>  采购人：</w:t>
      </w:r>
      <w:r>
        <w:rPr>
          <w:rFonts w:hint="eastAsia" w:ascii="宋体" w:hAnsi="宋体" w:eastAsia="宋体" w:cs="宋体"/>
          <w:sz w:val="28"/>
          <w:szCs w:val="36"/>
          <w:lang w:val="en-US" w:eastAsia="zh-CN"/>
        </w:rPr>
        <w:t>广州市增城区中医医院</w:t>
      </w:r>
    </w:p>
    <w:p w14:paraId="42C7CB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rPr>
        <w:t>  地  址：</w:t>
      </w:r>
      <w:r>
        <w:rPr>
          <w:rFonts w:hint="eastAsia" w:ascii="宋体" w:hAnsi="宋体" w:eastAsia="宋体" w:cs="宋体"/>
          <w:sz w:val="28"/>
          <w:szCs w:val="36"/>
          <w:lang w:val="en-US" w:eastAsia="zh-CN"/>
        </w:rPr>
        <w:t>广州市增城区荔城街民生路50号增城广场东侧</w:t>
      </w:r>
    </w:p>
    <w:p w14:paraId="71CDF4E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  电  话：</w:t>
      </w:r>
      <w:r>
        <w:rPr>
          <w:rFonts w:hint="eastAsia" w:ascii="宋体" w:hAnsi="宋体" w:eastAsia="宋体" w:cs="宋体"/>
          <w:sz w:val="28"/>
          <w:szCs w:val="36"/>
          <w:lang w:val="en-US" w:eastAsia="zh-CN"/>
        </w:rPr>
        <w:t xml:space="preserve">13422188818 </w:t>
      </w:r>
    </w:p>
    <w:p w14:paraId="78509AE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  联系人：</w:t>
      </w:r>
      <w:r>
        <w:rPr>
          <w:rFonts w:hint="eastAsia" w:ascii="宋体" w:hAnsi="宋体" w:eastAsia="宋体" w:cs="宋体"/>
          <w:sz w:val="28"/>
          <w:szCs w:val="36"/>
          <w:lang w:val="en-US" w:eastAsia="zh-CN"/>
        </w:rPr>
        <w:t>刘嘉政</w:t>
      </w:r>
      <w:r>
        <w:rPr>
          <w:rFonts w:hint="eastAsia" w:ascii="宋体" w:hAnsi="宋体" w:eastAsia="宋体" w:cs="宋体"/>
          <w:sz w:val="28"/>
          <w:szCs w:val="36"/>
        </w:rPr>
        <w:t xml:space="preserve">               </w:t>
      </w:r>
    </w:p>
    <w:p w14:paraId="6DDD3A8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 xml:space="preserve">   </w:t>
      </w:r>
    </w:p>
    <w:p w14:paraId="2D5C61B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 xml:space="preserve">  </w:t>
      </w:r>
    </w:p>
    <w:p w14:paraId="12CAB97C">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广州</w:t>
      </w:r>
      <w:r>
        <w:rPr>
          <w:rFonts w:hint="eastAsia" w:ascii="宋体" w:hAnsi="宋体" w:eastAsia="宋体" w:cs="宋体"/>
          <w:sz w:val="28"/>
          <w:szCs w:val="36"/>
        </w:rPr>
        <w:t>市</w:t>
      </w:r>
      <w:r>
        <w:rPr>
          <w:rFonts w:hint="eastAsia" w:ascii="宋体" w:hAnsi="宋体" w:eastAsia="宋体" w:cs="宋体"/>
          <w:sz w:val="28"/>
          <w:szCs w:val="36"/>
          <w:lang w:val="en-US" w:eastAsia="zh-CN"/>
        </w:rPr>
        <w:t>增城</w:t>
      </w:r>
      <w:r>
        <w:rPr>
          <w:rFonts w:hint="eastAsia" w:ascii="宋体" w:hAnsi="宋体" w:eastAsia="宋体" w:cs="宋体"/>
          <w:sz w:val="28"/>
          <w:szCs w:val="36"/>
        </w:rPr>
        <w:t>区中</w:t>
      </w:r>
      <w:r>
        <w:rPr>
          <w:rFonts w:hint="eastAsia" w:ascii="宋体" w:hAnsi="宋体" w:eastAsia="宋体" w:cs="宋体"/>
          <w:sz w:val="28"/>
          <w:szCs w:val="36"/>
          <w:lang w:val="en-US" w:eastAsia="zh-CN"/>
        </w:rPr>
        <w:t>医</w:t>
      </w:r>
      <w:r>
        <w:rPr>
          <w:rFonts w:hint="eastAsia" w:ascii="宋体" w:hAnsi="宋体" w:eastAsia="宋体" w:cs="宋体"/>
          <w:sz w:val="28"/>
          <w:szCs w:val="36"/>
        </w:rPr>
        <w:t>医院</w:t>
      </w:r>
    </w:p>
    <w:p w14:paraId="4199CB63">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宋体" w:hAnsi="宋体" w:cs="宋体"/>
          <w:color w:val="333333"/>
          <w:spacing w:val="8"/>
          <w:sz w:val="28"/>
          <w:szCs w:val="28"/>
          <w:highlight w:val="none"/>
          <w:shd w:val="clear" w:color="auto" w:fill="FFFFFF"/>
        </w:rPr>
      </w:pPr>
      <w:r>
        <w:rPr>
          <w:rFonts w:hint="eastAsia" w:ascii="宋体" w:hAnsi="宋体" w:eastAsia="宋体" w:cs="宋体"/>
          <w:sz w:val="28"/>
          <w:szCs w:val="36"/>
          <w:lang w:eastAsia="zh-CN"/>
        </w:rPr>
        <w:t>20</w:t>
      </w:r>
      <w:r>
        <w:rPr>
          <w:rFonts w:hint="eastAsia" w:ascii="宋体" w:hAnsi="宋体" w:eastAsia="宋体" w:cs="宋体"/>
          <w:sz w:val="28"/>
          <w:szCs w:val="36"/>
          <w:lang w:val="en-US" w:eastAsia="zh-CN"/>
        </w:rPr>
        <w:t>25</w:t>
      </w:r>
      <w:r>
        <w:rPr>
          <w:rFonts w:hint="eastAsia" w:ascii="宋体" w:hAnsi="宋体" w:eastAsia="宋体" w:cs="宋体"/>
          <w:sz w:val="28"/>
          <w:szCs w:val="36"/>
        </w:rPr>
        <w:t>年</w:t>
      </w:r>
      <w:r>
        <w:rPr>
          <w:rFonts w:hint="eastAsia" w:ascii="宋体" w:hAnsi="宋体" w:eastAsia="宋体" w:cs="宋体"/>
          <w:sz w:val="28"/>
          <w:szCs w:val="36"/>
          <w:lang w:val="en-US" w:eastAsia="zh-CN"/>
        </w:rPr>
        <w:t>2</w:t>
      </w:r>
      <w:r>
        <w:rPr>
          <w:rFonts w:hint="eastAsia" w:ascii="宋体" w:hAnsi="宋体" w:eastAsia="宋体" w:cs="宋体"/>
          <w:sz w:val="28"/>
          <w:szCs w:val="36"/>
        </w:rPr>
        <w:t>月</w:t>
      </w:r>
      <w:r>
        <w:rPr>
          <w:rFonts w:hint="eastAsia" w:ascii="宋体" w:hAnsi="宋体" w:eastAsia="宋体" w:cs="宋体"/>
          <w:sz w:val="28"/>
          <w:szCs w:val="36"/>
          <w:lang w:val="en-US" w:eastAsia="zh-CN"/>
        </w:rPr>
        <w:t xml:space="preserve"> 28 </w:t>
      </w:r>
      <w:r>
        <w:rPr>
          <w:rFonts w:hint="eastAsia" w:ascii="宋体" w:hAnsi="宋体" w:eastAsia="宋体" w:cs="宋体"/>
          <w:sz w:val="28"/>
          <w:szCs w:val="36"/>
        </w:rPr>
        <w:t>日</w:t>
      </w:r>
    </w:p>
    <w:p w14:paraId="09D596C6">
      <w:pPr>
        <w:keepNext w:val="0"/>
        <w:keepLines w:val="0"/>
        <w:pageBreakBefore w:val="0"/>
        <w:widowControl w:val="0"/>
        <w:numPr>
          <w:ilvl w:val="0"/>
          <w:numId w:val="0"/>
        </w:numPr>
        <w:shd w:val="clear"/>
        <w:tabs>
          <w:tab w:val="left" w:pos="0"/>
          <w:tab w:val="left" w:pos="840"/>
          <w:tab w:val="left" w:pos="900"/>
        </w:tabs>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宋体" w:hAnsi="宋体" w:cs="宋体"/>
          <w:sz w:val="28"/>
          <w:szCs w:val="28"/>
          <w:highlight w:val="none"/>
          <w:lang w:val="en-US" w:eastAsia="zh-CN"/>
        </w:rPr>
      </w:pPr>
      <w:r>
        <w:rPr>
          <w:rFonts w:hint="eastAsia" w:ascii="宋体" w:hAnsi="宋体"/>
          <w:b/>
          <w:sz w:val="30"/>
          <w:szCs w:val="30"/>
          <w:highlight w:val="none"/>
        </w:rPr>
        <w:br w:type="page"/>
      </w:r>
    </w:p>
    <w:p w14:paraId="65F5A411">
      <w:pPr>
        <w:pStyle w:val="13"/>
        <w:shd w:val="clear"/>
        <w:spacing w:line="300" w:lineRule="auto"/>
        <w:rPr>
          <w:rFonts w:hint="eastAsia" w:ascii="宋体" w:hAnsi="宋体"/>
          <w:sz w:val="30"/>
          <w:szCs w:val="30"/>
          <w:highlight w:val="none"/>
        </w:rPr>
      </w:pPr>
      <w:bookmarkStart w:id="1" w:name="_Toc27488571"/>
      <w:r>
        <w:rPr>
          <w:rFonts w:hint="eastAsia" w:ascii="宋体" w:hAnsi="宋体"/>
          <w:sz w:val="30"/>
          <w:szCs w:val="30"/>
          <w:highlight w:val="none"/>
        </w:rPr>
        <w:t>第二部分：</w:t>
      </w:r>
      <w:bookmarkEnd w:id="1"/>
      <w:r>
        <w:rPr>
          <w:rFonts w:hint="eastAsia" w:ascii="宋体" w:hAnsi="宋体"/>
          <w:sz w:val="30"/>
          <w:szCs w:val="30"/>
          <w:highlight w:val="none"/>
        </w:rPr>
        <w:t>供应商须知</w:t>
      </w:r>
    </w:p>
    <w:p w14:paraId="5618E2B1">
      <w:pPr>
        <w:shd w:val="clear"/>
        <w:tabs>
          <w:tab w:val="left" w:pos="105"/>
          <w:tab w:val="left" w:pos="735"/>
          <w:tab w:val="left" w:pos="945"/>
          <w:tab w:val="left" w:pos="3360"/>
        </w:tabs>
        <w:adjustRightInd w:val="0"/>
        <w:snapToGrid w:val="0"/>
        <w:spacing w:line="300" w:lineRule="auto"/>
        <w:ind w:firstLine="562" w:firstLineChars="2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（一）说明</w:t>
      </w:r>
    </w:p>
    <w:p w14:paraId="46993C6F">
      <w:pPr>
        <w:shd w:val="clear"/>
        <w:tabs>
          <w:tab w:val="left" w:pos="105"/>
          <w:tab w:val="left" w:pos="735"/>
          <w:tab w:val="left" w:pos="945"/>
          <w:tab w:val="left" w:pos="3360"/>
        </w:tabs>
        <w:adjustRightInd w:val="0"/>
        <w:snapToGrid w:val="0"/>
        <w:spacing w:line="30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1．1适用范围</w:t>
      </w:r>
    </w:p>
    <w:p w14:paraId="76B3C589">
      <w:pPr>
        <w:pStyle w:val="9"/>
        <w:shd w:val="clear"/>
        <w:spacing w:line="300" w:lineRule="auto"/>
        <w:ind w:firstLine="42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w:t>
      </w:r>
      <w:r>
        <w:rPr>
          <w:rFonts w:hint="eastAsia" w:asciiTheme="minorEastAsia" w:hAnsiTheme="minorEastAsia" w:cstheme="minorEastAsia"/>
          <w:sz w:val="28"/>
          <w:szCs w:val="28"/>
          <w:highlight w:val="none"/>
          <w:lang w:eastAsia="zh-CN"/>
        </w:rPr>
        <w:t>公开遴选文件</w:t>
      </w:r>
      <w:r>
        <w:rPr>
          <w:rFonts w:hint="eastAsia" w:asciiTheme="minorEastAsia" w:hAnsiTheme="minorEastAsia" w:eastAsiaTheme="minorEastAsia" w:cstheme="minorEastAsia"/>
          <w:sz w:val="28"/>
          <w:szCs w:val="28"/>
          <w:highlight w:val="none"/>
        </w:rPr>
        <w:t>仅适用于本次</w:t>
      </w:r>
      <w:r>
        <w:rPr>
          <w:rFonts w:hint="eastAsia" w:asciiTheme="minorEastAsia" w:hAnsiTheme="minorEastAsia" w:cstheme="minorEastAsia"/>
          <w:sz w:val="28"/>
          <w:szCs w:val="28"/>
          <w:highlight w:val="none"/>
          <w:lang w:eastAsia="zh-CN"/>
        </w:rPr>
        <w:t>公开遴选文件</w:t>
      </w:r>
      <w:r>
        <w:rPr>
          <w:rFonts w:hint="eastAsia" w:asciiTheme="minorEastAsia" w:hAnsiTheme="minorEastAsia" w:eastAsiaTheme="minorEastAsia" w:cstheme="minorEastAsia"/>
          <w:sz w:val="28"/>
          <w:szCs w:val="28"/>
          <w:highlight w:val="none"/>
        </w:rPr>
        <w:t>中所叙述的</w:t>
      </w:r>
      <w:r>
        <w:rPr>
          <w:rFonts w:hint="eastAsia" w:asciiTheme="minorEastAsia" w:hAnsiTheme="minorEastAsia" w:cstheme="minorEastAsia"/>
          <w:sz w:val="28"/>
          <w:szCs w:val="28"/>
          <w:highlight w:val="none"/>
          <w:lang w:val="en-US" w:eastAsia="zh-CN"/>
        </w:rPr>
        <w:t>耗材</w:t>
      </w:r>
      <w:r>
        <w:rPr>
          <w:rFonts w:hint="eastAsia" w:asciiTheme="minorEastAsia" w:hAnsiTheme="minorEastAsia" w:eastAsiaTheme="minorEastAsia" w:cstheme="minorEastAsia"/>
          <w:sz w:val="28"/>
          <w:szCs w:val="28"/>
          <w:highlight w:val="none"/>
        </w:rPr>
        <w:t>范围。</w:t>
      </w:r>
    </w:p>
    <w:p w14:paraId="5597E8E3">
      <w:pPr>
        <w:shd w:val="clear"/>
        <w:tabs>
          <w:tab w:val="left" w:pos="105"/>
          <w:tab w:val="left" w:pos="735"/>
          <w:tab w:val="left" w:pos="945"/>
          <w:tab w:val="left" w:pos="3360"/>
        </w:tabs>
        <w:adjustRightInd w:val="0"/>
        <w:snapToGrid w:val="0"/>
        <w:spacing w:line="30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1．2项</w:t>
      </w:r>
      <w:r>
        <w:rPr>
          <w:rFonts w:hint="eastAsia" w:asciiTheme="minorEastAsia" w:hAnsiTheme="minorEastAsia" w:cstheme="minorEastAsia"/>
          <w:bCs/>
          <w:sz w:val="28"/>
          <w:szCs w:val="28"/>
          <w:highlight w:val="none"/>
          <w:lang w:val="en-US" w:eastAsia="zh-CN"/>
        </w:rPr>
        <w:t>目</w:t>
      </w:r>
      <w:r>
        <w:rPr>
          <w:rFonts w:hint="eastAsia" w:asciiTheme="minorEastAsia" w:hAnsiTheme="minorEastAsia" w:eastAsiaTheme="minorEastAsia" w:cstheme="minorEastAsia"/>
          <w:bCs/>
          <w:sz w:val="28"/>
          <w:szCs w:val="28"/>
          <w:highlight w:val="none"/>
        </w:rPr>
        <w:t>名称</w:t>
      </w:r>
    </w:p>
    <w:p w14:paraId="47F99876">
      <w:pPr>
        <w:pStyle w:val="9"/>
        <w:shd w:val="clear"/>
        <w:spacing w:line="300" w:lineRule="auto"/>
        <w:ind w:firstLine="420"/>
        <w:rPr>
          <w:rFonts w:hint="eastAsia" w:asciiTheme="minorEastAsia" w:hAnsi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2025年放射科医用胶片耗材包购置项目</w:t>
      </w:r>
    </w:p>
    <w:p w14:paraId="68054326">
      <w:pPr>
        <w:shd w:val="clear"/>
        <w:tabs>
          <w:tab w:val="left" w:pos="105"/>
          <w:tab w:val="left" w:pos="735"/>
          <w:tab w:val="left" w:pos="945"/>
          <w:tab w:val="left" w:pos="3360"/>
        </w:tabs>
        <w:adjustRightInd w:val="0"/>
        <w:snapToGrid w:val="0"/>
        <w:spacing w:line="30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sz w:val="28"/>
          <w:szCs w:val="28"/>
          <w:highlight w:val="none"/>
        </w:rPr>
        <w:t>1．3</w:t>
      </w:r>
      <w:r>
        <w:rPr>
          <w:rFonts w:hint="eastAsia" w:asciiTheme="minorEastAsia" w:hAnsiTheme="minorEastAsia" w:eastAsiaTheme="minorEastAsia" w:cstheme="minorEastAsia"/>
          <w:bCs/>
          <w:sz w:val="28"/>
          <w:szCs w:val="28"/>
          <w:highlight w:val="none"/>
        </w:rPr>
        <w:t>院内</w:t>
      </w:r>
      <w:r>
        <w:rPr>
          <w:rFonts w:hint="eastAsia" w:asciiTheme="minorEastAsia" w:hAnsiTheme="minorEastAsia" w:cstheme="minorEastAsia"/>
          <w:bCs/>
          <w:sz w:val="28"/>
          <w:szCs w:val="28"/>
          <w:highlight w:val="none"/>
          <w:lang w:eastAsia="zh-CN"/>
        </w:rPr>
        <w:t>公开遴选</w:t>
      </w:r>
      <w:r>
        <w:rPr>
          <w:rFonts w:hint="eastAsia" w:asciiTheme="minorEastAsia" w:hAnsiTheme="minorEastAsia" w:eastAsiaTheme="minorEastAsia" w:cstheme="minorEastAsia"/>
          <w:bCs/>
          <w:sz w:val="28"/>
          <w:szCs w:val="28"/>
          <w:highlight w:val="none"/>
        </w:rPr>
        <w:t>的费用</w:t>
      </w:r>
    </w:p>
    <w:p w14:paraId="5A5F3819">
      <w:pPr>
        <w:shd w:val="clear"/>
        <w:tabs>
          <w:tab w:val="left" w:pos="105"/>
          <w:tab w:val="left" w:pos="735"/>
          <w:tab w:val="left" w:pos="945"/>
          <w:tab w:val="left" w:pos="3360"/>
        </w:tabs>
        <w:adjustRightInd w:val="0"/>
        <w:snapToGrid w:val="0"/>
        <w:spacing w:line="30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无论本项目</w:t>
      </w:r>
      <w:r>
        <w:rPr>
          <w:rFonts w:hint="eastAsia" w:asciiTheme="minorEastAsia" w:hAnsiTheme="minorEastAsia" w:cstheme="minorEastAsia"/>
          <w:bCs/>
          <w:sz w:val="28"/>
          <w:szCs w:val="28"/>
          <w:highlight w:val="none"/>
          <w:lang w:eastAsia="zh-CN"/>
        </w:rPr>
        <w:t>公开遴选</w:t>
      </w:r>
      <w:r>
        <w:rPr>
          <w:rFonts w:hint="eastAsia" w:asciiTheme="minorEastAsia" w:hAnsiTheme="minorEastAsia" w:eastAsiaTheme="minorEastAsia" w:cstheme="minorEastAsia"/>
          <w:bCs/>
          <w:sz w:val="28"/>
          <w:szCs w:val="28"/>
          <w:highlight w:val="none"/>
        </w:rPr>
        <w:t>的结果如何，响应供应商应承担其参加本项目报价的所有费用。</w:t>
      </w:r>
    </w:p>
    <w:p w14:paraId="645071C7">
      <w:pPr>
        <w:shd w:val="clear"/>
        <w:tabs>
          <w:tab w:val="left" w:pos="105"/>
          <w:tab w:val="left" w:pos="735"/>
          <w:tab w:val="left" w:pos="945"/>
          <w:tab w:val="left" w:pos="3360"/>
        </w:tabs>
        <w:adjustRightInd w:val="0"/>
        <w:snapToGrid w:val="0"/>
        <w:spacing w:line="30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响应供应商资格：</w:t>
      </w:r>
    </w:p>
    <w:p w14:paraId="250D4F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1）</w:t>
      </w:r>
      <w:r>
        <w:rPr>
          <w:rFonts w:hint="eastAsia" w:ascii="宋体" w:hAnsi="宋体" w:eastAsia="宋体" w:cs="宋体"/>
          <w:sz w:val="28"/>
          <w:szCs w:val="36"/>
          <w:lang w:val="zh-CN"/>
        </w:rPr>
        <w:t>供应商必须是中华人民共和国境内注册的具有独立承担民事责任能力的法人或其他组织，并依法取得营业执照；</w:t>
      </w:r>
    </w:p>
    <w:p w14:paraId="4B2A1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zh-CN"/>
        </w:rPr>
        <w:t>（2</w:t>
      </w:r>
      <w:r>
        <w:rPr>
          <w:rFonts w:hint="eastAsia" w:asciiTheme="minorEastAsia" w:hAnsiTheme="minorEastAsia" w:eastAsiaTheme="minorEastAsia" w:cstheme="minorEastAsia"/>
          <w:sz w:val="28"/>
          <w:szCs w:val="28"/>
          <w:highlight w:val="none"/>
        </w:rPr>
        <w:t>）</w:t>
      </w:r>
      <w:r>
        <w:rPr>
          <w:rFonts w:hint="eastAsia" w:ascii="宋体" w:hAnsi="宋体" w:eastAsia="宋体" w:cs="宋体"/>
          <w:sz w:val="28"/>
          <w:szCs w:val="36"/>
          <w:lang w:val="zh-CN"/>
        </w:rPr>
        <w:t>单位负责人为同一人或者存在控股、管理关系的不同单位，不得参加同一项目包报价(供应商出具声明函)；</w:t>
      </w:r>
    </w:p>
    <w:p w14:paraId="0683703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zh-CN"/>
        </w:rPr>
        <w:t>（3</w:t>
      </w:r>
      <w:r>
        <w:rPr>
          <w:rFonts w:hint="eastAsia" w:asciiTheme="minorEastAsia" w:hAnsiTheme="minorEastAsia" w:eastAsiaTheme="minorEastAsia" w:cstheme="minorEastAsia"/>
          <w:sz w:val="28"/>
          <w:szCs w:val="28"/>
          <w:highlight w:val="none"/>
        </w:rPr>
        <w:t>）</w:t>
      </w:r>
      <w:r>
        <w:rPr>
          <w:rFonts w:hint="eastAsia" w:ascii="宋体" w:hAnsi="宋体" w:eastAsia="宋体" w:cs="宋体"/>
          <w:sz w:val="28"/>
          <w:szCs w:val="36"/>
          <w:lang w:val="zh-CN"/>
        </w:rPr>
        <w:t>未被列入“信用中国”网站(www.creditchina.gov.cn)中“记录失信被执行人或重大税收违法案件当事人名单或政府采购严重违法失信行为”的记录名单；</w:t>
      </w:r>
    </w:p>
    <w:p w14:paraId="252E1ED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en-US" w:eastAsia="zh-CN"/>
        </w:rPr>
        <w:t>（4</w:t>
      </w:r>
      <w:r>
        <w:rPr>
          <w:rFonts w:hint="eastAsia" w:asciiTheme="minorEastAsia" w:hAnsiTheme="minorEastAsia" w:eastAsiaTheme="minorEastAsia" w:cstheme="minorEastAsia"/>
          <w:sz w:val="28"/>
          <w:szCs w:val="28"/>
          <w:highlight w:val="none"/>
        </w:rPr>
        <w:t>）</w:t>
      </w:r>
      <w:r>
        <w:rPr>
          <w:rFonts w:hint="eastAsia" w:ascii="宋体" w:hAnsi="宋体" w:eastAsia="宋体" w:cs="宋体"/>
          <w:sz w:val="28"/>
          <w:szCs w:val="36"/>
          <w:lang w:val="zh-CN"/>
        </w:rPr>
        <w:t>供应商只允许为独立法人或其它组织，本项目不接受联合体报价。</w:t>
      </w:r>
    </w:p>
    <w:p w14:paraId="6F848CF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en-US" w:eastAsia="zh-CN"/>
        </w:rPr>
        <w:t>（5</w:t>
      </w:r>
      <w:r>
        <w:rPr>
          <w:rFonts w:hint="eastAsia" w:asciiTheme="minorEastAsia" w:hAnsiTheme="minorEastAsia" w:eastAsiaTheme="minorEastAsia" w:cstheme="minorEastAsia"/>
          <w:sz w:val="28"/>
          <w:szCs w:val="28"/>
          <w:highlight w:val="none"/>
        </w:rPr>
        <w:t>）</w:t>
      </w:r>
      <w:r>
        <w:rPr>
          <w:rFonts w:hint="eastAsia" w:ascii="宋体" w:hAnsi="宋体" w:eastAsia="宋体" w:cs="宋体"/>
          <w:sz w:val="28"/>
          <w:szCs w:val="36"/>
          <w:lang w:val="zh-CN"/>
        </w:rPr>
        <w:t>所供产品若属于第一类医疗器械的，遴选参与人须提供第一类医疗器械备案信息表（提供信息表复印件）。</w:t>
      </w:r>
    </w:p>
    <w:p w14:paraId="5CA38B7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en-US" w:eastAsia="zh-CN"/>
        </w:rPr>
        <w:t>（6</w:t>
      </w:r>
      <w:r>
        <w:rPr>
          <w:rFonts w:hint="eastAsia" w:asciiTheme="minorEastAsia" w:hAnsiTheme="minorEastAsia" w:eastAsiaTheme="minorEastAsia" w:cstheme="minorEastAsia"/>
          <w:sz w:val="28"/>
          <w:szCs w:val="28"/>
          <w:highlight w:val="none"/>
        </w:rPr>
        <w:t>）</w:t>
      </w:r>
      <w:r>
        <w:rPr>
          <w:rFonts w:hint="eastAsia" w:ascii="宋体" w:hAnsi="宋体" w:eastAsia="宋体" w:cs="宋体"/>
          <w:sz w:val="28"/>
          <w:szCs w:val="36"/>
          <w:lang w:val="zh-CN"/>
        </w:rPr>
        <w:t>所供产品若属第二类或第三类医疗器械的，应具有在有效期内的中华人民共和国医疗器械注册证（提供注册证及附件的复印件）。</w:t>
      </w:r>
    </w:p>
    <w:p w14:paraId="50404F2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en-US" w:eastAsia="zh-CN"/>
        </w:rPr>
        <w:t>（7</w:t>
      </w:r>
      <w:r>
        <w:rPr>
          <w:rFonts w:hint="eastAsia" w:asciiTheme="minorEastAsia" w:hAnsiTheme="minorEastAsia" w:eastAsiaTheme="minorEastAsia" w:cstheme="minorEastAsia"/>
          <w:sz w:val="28"/>
          <w:szCs w:val="28"/>
          <w:highlight w:val="none"/>
        </w:rPr>
        <w:t>）</w:t>
      </w:r>
      <w:r>
        <w:rPr>
          <w:rFonts w:hint="eastAsia" w:ascii="宋体" w:hAnsi="宋体" w:eastAsia="宋体" w:cs="宋体"/>
          <w:sz w:val="28"/>
          <w:szCs w:val="36"/>
          <w:lang w:val="zh-CN"/>
        </w:rPr>
        <w:t>所供产品若属第二类医疗器械的，遴选参与人应具备经营第二类医疗器械的备案证明（提供第二类医疗器械经营备案凭证复印件或营业执照复印件。提供营业执照作为证明的，营业执照应有经营或销售第二类医疗器械的内容）。所供产品若属第三类医疗器械的，遴选参与人应具备医疗器械经营许可证（提供证书复印件）。</w:t>
      </w:r>
    </w:p>
    <w:p w14:paraId="19CF5DF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宋体" w:hAnsi="宋体" w:eastAsia="宋体" w:cs="宋体"/>
          <w:sz w:val="28"/>
          <w:szCs w:val="36"/>
          <w:lang w:val="zh-CN"/>
        </w:rPr>
        <w:t>（以上资格条件在递交遴选文件时以书面承诺方式提供佐证）</w:t>
      </w:r>
    </w:p>
    <w:p w14:paraId="61ED1EF1">
      <w:pPr>
        <w:shd w:val="clear"/>
        <w:tabs>
          <w:tab w:val="left" w:pos="105"/>
          <w:tab w:val="left" w:pos="735"/>
          <w:tab w:val="left" w:pos="945"/>
          <w:tab w:val="left" w:pos="3360"/>
        </w:tabs>
        <w:adjustRightInd w:val="0"/>
        <w:snapToGrid w:val="0"/>
        <w:spacing w:line="240" w:lineRule="auto"/>
        <w:ind w:firstLine="562" w:firstLineChars="2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（二）采购文件</w:t>
      </w:r>
    </w:p>
    <w:p w14:paraId="25E181AE">
      <w:pPr>
        <w:shd w:val="clear"/>
        <w:tabs>
          <w:tab w:val="left" w:pos="105"/>
          <w:tab w:val="left" w:pos="735"/>
          <w:tab w:val="left" w:pos="945"/>
          <w:tab w:val="left" w:pos="3360"/>
        </w:tabs>
        <w:adjustRightInd w:val="0"/>
        <w:snapToGrid w:val="0"/>
        <w:spacing w:line="30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2．1</w:t>
      </w:r>
      <w:r>
        <w:rPr>
          <w:rFonts w:hint="eastAsia" w:asciiTheme="minorEastAsia" w:hAnsiTheme="minorEastAsia" w:cstheme="minorEastAsia"/>
          <w:bCs/>
          <w:sz w:val="28"/>
          <w:szCs w:val="28"/>
          <w:highlight w:val="none"/>
          <w:lang w:eastAsia="zh-CN"/>
        </w:rPr>
        <w:t>公开遴选文件</w:t>
      </w:r>
      <w:r>
        <w:rPr>
          <w:rFonts w:hint="eastAsia" w:asciiTheme="minorEastAsia" w:hAnsiTheme="minorEastAsia" w:eastAsiaTheme="minorEastAsia" w:cstheme="minorEastAsia"/>
          <w:bCs/>
          <w:sz w:val="28"/>
          <w:szCs w:val="28"/>
          <w:highlight w:val="none"/>
        </w:rPr>
        <w:t>的组成</w:t>
      </w:r>
    </w:p>
    <w:p w14:paraId="34DAE5DD">
      <w:pPr>
        <w:numPr>
          <w:ilvl w:val="0"/>
          <w:numId w:val="0"/>
        </w:numPr>
        <w:shd w:val="clear"/>
        <w:tabs>
          <w:tab w:val="left" w:pos="284"/>
          <w:tab w:val="left" w:pos="567"/>
          <w:tab w:val="left" w:pos="3255"/>
        </w:tabs>
        <w:adjustRightInd w:val="0"/>
        <w:snapToGrid w:val="0"/>
        <w:spacing w:line="300" w:lineRule="auto"/>
        <w:ind w:left="284" w:leftChars="0"/>
        <w:rPr>
          <w:rFonts w:hint="eastAsia" w:asciiTheme="minorEastAsia" w:hAnsiTheme="minorEastAsia" w:eastAsiaTheme="minorEastAsia" w:cstheme="minorEastAsia"/>
          <w:bCs/>
          <w:sz w:val="28"/>
          <w:szCs w:val="28"/>
          <w:highlight w:val="none"/>
        </w:rPr>
      </w:pPr>
      <w:r>
        <w:rPr>
          <w:rFonts w:hint="eastAsia" w:asciiTheme="minorEastAsia" w:hAnsiTheme="minorEastAsia" w:cstheme="minorEastAsia"/>
          <w:bCs/>
          <w:sz w:val="28"/>
          <w:szCs w:val="28"/>
          <w:highlight w:val="none"/>
          <w:lang w:eastAsia="zh-CN"/>
        </w:rPr>
        <w:t>（</w:t>
      </w:r>
      <w:r>
        <w:rPr>
          <w:rFonts w:hint="eastAsia" w:asciiTheme="minorEastAsia" w:hAnsiTheme="minorEastAsia" w:cstheme="minorEastAsia"/>
          <w:bCs/>
          <w:sz w:val="28"/>
          <w:szCs w:val="28"/>
          <w:highlight w:val="none"/>
          <w:lang w:val="en-US" w:eastAsia="zh-CN"/>
        </w:rPr>
        <w:t>1</w:t>
      </w:r>
      <w:r>
        <w:rPr>
          <w:rFonts w:hint="eastAsia" w:asciiTheme="minorEastAsia" w:hAnsiTheme="minorEastAsia" w:cstheme="minorEastAsia"/>
          <w:bCs/>
          <w:sz w:val="28"/>
          <w:szCs w:val="28"/>
          <w:highlight w:val="none"/>
          <w:lang w:eastAsia="zh-CN"/>
        </w:rPr>
        <w:t>）公开遴选</w:t>
      </w:r>
      <w:r>
        <w:rPr>
          <w:rFonts w:hint="eastAsia" w:asciiTheme="minorEastAsia" w:hAnsiTheme="minorEastAsia" w:eastAsiaTheme="minorEastAsia" w:cstheme="minorEastAsia"/>
          <w:bCs/>
          <w:sz w:val="28"/>
          <w:szCs w:val="28"/>
          <w:highlight w:val="none"/>
        </w:rPr>
        <w:t>邀请函</w:t>
      </w:r>
      <w:r>
        <w:rPr>
          <w:rFonts w:hint="eastAsia" w:asciiTheme="minorEastAsia" w:hAnsiTheme="minorEastAsia" w:eastAsiaTheme="minorEastAsia" w:cstheme="minorEastAsia"/>
          <w:bCs/>
          <w:sz w:val="28"/>
          <w:szCs w:val="28"/>
          <w:highlight w:val="none"/>
        </w:rPr>
        <w:tab/>
      </w:r>
    </w:p>
    <w:p w14:paraId="3B40BA9A">
      <w:pPr>
        <w:numPr>
          <w:ilvl w:val="0"/>
          <w:numId w:val="0"/>
        </w:numPr>
        <w:shd w:val="clear"/>
        <w:tabs>
          <w:tab w:val="left" w:pos="284"/>
          <w:tab w:val="left" w:pos="567"/>
          <w:tab w:val="left" w:pos="3045"/>
        </w:tabs>
        <w:adjustRightInd w:val="0"/>
        <w:snapToGrid w:val="0"/>
        <w:spacing w:line="300" w:lineRule="auto"/>
        <w:ind w:left="284" w:leftChars="0"/>
        <w:rPr>
          <w:rFonts w:hint="eastAsia" w:asciiTheme="minorEastAsia" w:hAnsiTheme="minorEastAsia" w:eastAsiaTheme="minorEastAsia" w:cstheme="minorEastAsia"/>
          <w:bCs/>
          <w:sz w:val="28"/>
          <w:szCs w:val="28"/>
          <w:highlight w:val="none"/>
        </w:rPr>
      </w:pPr>
      <w:r>
        <w:rPr>
          <w:rFonts w:hint="eastAsia" w:asciiTheme="minorEastAsia" w:hAnsiTheme="minorEastAsia" w:cstheme="minorEastAsia"/>
          <w:bCs/>
          <w:sz w:val="28"/>
          <w:szCs w:val="28"/>
          <w:highlight w:val="none"/>
          <w:lang w:eastAsia="zh-CN"/>
        </w:rPr>
        <w:t>（</w:t>
      </w:r>
      <w:r>
        <w:rPr>
          <w:rFonts w:hint="eastAsia" w:asciiTheme="minorEastAsia" w:hAnsiTheme="minorEastAsia" w:cstheme="minorEastAsia"/>
          <w:bCs/>
          <w:sz w:val="28"/>
          <w:szCs w:val="28"/>
          <w:highlight w:val="none"/>
          <w:lang w:val="en-US" w:eastAsia="zh-CN"/>
        </w:rPr>
        <w:t>2</w:t>
      </w:r>
      <w:r>
        <w:rPr>
          <w:rFonts w:hint="eastAsia" w:asciiTheme="minorEastAsia" w:hAnsi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rPr>
        <w:t>供应商须知</w:t>
      </w:r>
      <w:r>
        <w:rPr>
          <w:rFonts w:hint="eastAsia" w:asciiTheme="minorEastAsia" w:hAnsiTheme="minorEastAsia" w:eastAsiaTheme="minorEastAsia" w:cstheme="minorEastAsia"/>
          <w:bCs/>
          <w:sz w:val="28"/>
          <w:szCs w:val="28"/>
          <w:highlight w:val="none"/>
        </w:rPr>
        <w:tab/>
      </w:r>
    </w:p>
    <w:p w14:paraId="539A21CD">
      <w:pPr>
        <w:numPr>
          <w:ilvl w:val="0"/>
          <w:numId w:val="0"/>
        </w:numPr>
        <w:shd w:val="clear"/>
        <w:tabs>
          <w:tab w:val="left" w:pos="284"/>
          <w:tab w:val="left" w:pos="567"/>
          <w:tab w:val="left" w:pos="3255"/>
        </w:tabs>
        <w:adjustRightInd w:val="0"/>
        <w:snapToGrid w:val="0"/>
        <w:spacing w:line="300" w:lineRule="auto"/>
        <w:ind w:left="284" w:leftChars="0"/>
        <w:rPr>
          <w:rFonts w:hint="eastAsia" w:asciiTheme="minorEastAsia" w:hAnsiTheme="minorEastAsia" w:eastAsiaTheme="minorEastAsia" w:cstheme="minorEastAsia"/>
          <w:bCs/>
          <w:sz w:val="28"/>
          <w:szCs w:val="28"/>
          <w:highlight w:val="none"/>
        </w:rPr>
      </w:pPr>
      <w:r>
        <w:rPr>
          <w:rFonts w:hint="eastAsia" w:asciiTheme="minorEastAsia" w:hAnsiTheme="minorEastAsia" w:cstheme="minorEastAsia"/>
          <w:bCs/>
          <w:sz w:val="28"/>
          <w:szCs w:val="28"/>
          <w:highlight w:val="none"/>
          <w:lang w:eastAsia="zh-CN"/>
        </w:rPr>
        <w:t>（</w:t>
      </w:r>
      <w:r>
        <w:rPr>
          <w:rFonts w:hint="eastAsia" w:asciiTheme="minorEastAsia" w:hAnsiTheme="minorEastAsia" w:cstheme="minorEastAsia"/>
          <w:bCs/>
          <w:sz w:val="28"/>
          <w:szCs w:val="28"/>
          <w:highlight w:val="none"/>
          <w:lang w:val="en-US" w:eastAsia="zh-CN"/>
        </w:rPr>
        <w:t>3</w:t>
      </w:r>
      <w:r>
        <w:rPr>
          <w:rFonts w:hint="eastAsia" w:asciiTheme="minorEastAsia" w:hAnsi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rPr>
        <w:t>采购项目内容</w:t>
      </w:r>
      <w:r>
        <w:rPr>
          <w:rFonts w:hint="eastAsia" w:asciiTheme="minorEastAsia" w:hAnsiTheme="minorEastAsia" w:eastAsiaTheme="minorEastAsia" w:cstheme="minorEastAsia"/>
          <w:bCs/>
          <w:sz w:val="28"/>
          <w:szCs w:val="28"/>
          <w:highlight w:val="none"/>
        </w:rPr>
        <w:tab/>
      </w:r>
    </w:p>
    <w:p w14:paraId="4FC16876">
      <w:pPr>
        <w:numPr>
          <w:ilvl w:val="0"/>
          <w:numId w:val="0"/>
        </w:numPr>
        <w:shd w:val="clear"/>
        <w:tabs>
          <w:tab w:val="left" w:pos="284"/>
          <w:tab w:val="left" w:pos="567"/>
          <w:tab w:val="left" w:pos="3360"/>
        </w:tabs>
        <w:adjustRightInd w:val="0"/>
        <w:snapToGrid w:val="0"/>
        <w:spacing w:line="300" w:lineRule="auto"/>
        <w:ind w:left="284" w:leftChars="0"/>
        <w:rPr>
          <w:rFonts w:hint="eastAsia" w:asciiTheme="minorEastAsia" w:hAnsiTheme="minorEastAsia" w:eastAsiaTheme="minorEastAsia" w:cstheme="minorEastAsia"/>
          <w:bCs/>
          <w:sz w:val="28"/>
          <w:szCs w:val="28"/>
          <w:highlight w:val="none"/>
        </w:rPr>
      </w:pPr>
      <w:r>
        <w:rPr>
          <w:rFonts w:hint="eastAsia" w:asciiTheme="minorEastAsia" w:hAnsiTheme="minorEastAsia" w:cstheme="minorEastAsia"/>
          <w:bCs/>
          <w:sz w:val="28"/>
          <w:szCs w:val="28"/>
          <w:highlight w:val="none"/>
          <w:lang w:eastAsia="zh-CN"/>
        </w:rPr>
        <w:t>（</w:t>
      </w:r>
      <w:r>
        <w:rPr>
          <w:rFonts w:hint="eastAsia" w:asciiTheme="minorEastAsia" w:hAnsiTheme="minorEastAsia" w:cstheme="minorEastAsia"/>
          <w:bCs/>
          <w:sz w:val="28"/>
          <w:szCs w:val="28"/>
          <w:highlight w:val="none"/>
          <w:lang w:val="en-US" w:eastAsia="zh-CN"/>
        </w:rPr>
        <w:t>4</w:t>
      </w:r>
      <w:r>
        <w:rPr>
          <w:rFonts w:hint="eastAsia" w:asciiTheme="minorEastAsia" w:hAnsi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rPr>
        <w:t>响应文件格式</w:t>
      </w:r>
      <w:r>
        <w:rPr>
          <w:rFonts w:hint="eastAsia" w:asciiTheme="minorEastAsia" w:hAnsiTheme="minorEastAsia" w:eastAsiaTheme="minorEastAsia" w:cstheme="minorEastAsia"/>
          <w:bCs/>
          <w:sz w:val="28"/>
          <w:szCs w:val="28"/>
          <w:highlight w:val="none"/>
        </w:rPr>
        <w:tab/>
      </w:r>
      <w:r>
        <w:rPr>
          <w:rFonts w:hint="eastAsia" w:asciiTheme="minorEastAsia" w:hAnsiTheme="minorEastAsia" w:eastAsiaTheme="minorEastAsia" w:cstheme="minorEastAsia"/>
          <w:bCs/>
          <w:sz w:val="28"/>
          <w:szCs w:val="28"/>
          <w:highlight w:val="none"/>
        </w:rPr>
        <w:tab/>
      </w:r>
    </w:p>
    <w:p w14:paraId="7DA5EA4B">
      <w:pPr>
        <w:shd w:val="clear"/>
        <w:tabs>
          <w:tab w:val="left" w:pos="105"/>
          <w:tab w:val="left" w:pos="735"/>
          <w:tab w:val="left" w:pos="945"/>
          <w:tab w:val="left" w:pos="3360"/>
        </w:tabs>
        <w:adjustRightInd w:val="0"/>
        <w:snapToGrid w:val="0"/>
        <w:spacing w:line="30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2．2</w:t>
      </w:r>
      <w:r>
        <w:rPr>
          <w:rFonts w:hint="eastAsia" w:asciiTheme="minorEastAsia" w:hAnsiTheme="minorEastAsia" w:cstheme="minorEastAsia"/>
          <w:bCs/>
          <w:sz w:val="28"/>
          <w:szCs w:val="28"/>
          <w:highlight w:val="none"/>
          <w:lang w:eastAsia="zh-CN"/>
        </w:rPr>
        <w:t>公开遴选文件</w:t>
      </w:r>
      <w:r>
        <w:rPr>
          <w:rFonts w:hint="eastAsia" w:asciiTheme="minorEastAsia" w:hAnsiTheme="minorEastAsia" w:eastAsiaTheme="minorEastAsia" w:cstheme="minorEastAsia"/>
          <w:bCs/>
          <w:sz w:val="28"/>
          <w:szCs w:val="28"/>
          <w:highlight w:val="none"/>
        </w:rPr>
        <w:t>的澄清</w:t>
      </w:r>
    </w:p>
    <w:p w14:paraId="5F1C3371">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响应供应商若对</w:t>
      </w:r>
      <w:r>
        <w:rPr>
          <w:rFonts w:hint="eastAsia" w:asciiTheme="minorEastAsia" w:hAnsiTheme="minorEastAsia" w:cstheme="minorEastAsia"/>
          <w:bCs/>
          <w:sz w:val="28"/>
          <w:szCs w:val="28"/>
          <w:highlight w:val="none"/>
          <w:lang w:eastAsia="zh-CN"/>
        </w:rPr>
        <w:t>公开遴选文件</w:t>
      </w:r>
      <w:r>
        <w:rPr>
          <w:rFonts w:hint="eastAsia" w:asciiTheme="minorEastAsia" w:hAnsiTheme="minorEastAsia" w:eastAsiaTheme="minorEastAsia" w:cstheme="minorEastAsia"/>
          <w:bCs/>
          <w:sz w:val="28"/>
          <w:szCs w:val="28"/>
          <w:highlight w:val="none"/>
        </w:rPr>
        <w:t>有疑问，应在响应截止前三个工作日,将要求澄清的问题以书面形式通知采购人。</w:t>
      </w:r>
    </w:p>
    <w:p w14:paraId="19D8B38C">
      <w:pPr>
        <w:shd w:val="clear"/>
        <w:tabs>
          <w:tab w:val="left" w:pos="105"/>
          <w:tab w:val="left" w:pos="735"/>
          <w:tab w:val="left" w:pos="945"/>
          <w:tab w:val="left" w:pos="3360"/>
        </w:tabs>
        <w:adjustRightInd w:val="0"/>
        <w:snapToGrid w:val="0"/>
        <w:spacing w:line="30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2．3</w:t>
      </w:r>
      <w:r>
        <w:rPr>
          <w:rFonts w:hint="eastAsia" w:asciiTheme="minorEastAsia" w:hAnsiTheme="minorEastAsia" w:cstheme="minorEastAsia"/>
          <w:bCs/>
          <w:sz w:val="28"/>
          <w:szCs w:val="28"/>
          <w:highlight w:val="none"/>
          <w:lang w:eastAsia="zh-CN"/>
        </w:rPr>
        <w:t>公开遴选文件</w:t>
      </w:r>
      <w:r>
        <w:rPr>
          <w:rFonts w:hint="eastAsia" w:asciiTheme="minorEastAsia" w:hAnsiTheme="minorEastAsia" w:eastAsiaTheme="minorEastAsia" w:cstheme="minorEastAsia"/>
          <w:bCs/>
          <w:sz w:val="28"/>
          <w:szCs w:val="28"/>
          <w:highlight w:val="none"/>
        </w:rPr>
        <w:t>的补充和修改</w:t>
      </w:r>
    </w:p>
    <w:p w14:paraId="2507B111">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r>
        <w:rPr>
          <w:rFonts w:hint="eastAsia" w:asciiTheme="minorEastAsia" w:hAnsiTheme="minorEastAsia" w:cstheme="minorEastAsia"/>
          <w:bCs/>
          <w:sz w:val="28"/>
          <w:szCs w:val="28"/>
          <w:highlight w:val="none"/>
          <w:lang w:val="en-US" w:eastAsia="zh-CN"/>
        </w:rPr>
        <w:t xml:space="preserve"> </w:t>
      </w:r>
      <w:r>
        <w:rPr>
          <w:rFonts w:hint="eastAsia" w:asciiTheme="minorEastAsia" w:hAnsiTheme="minorEastAsia" w:eastAsiaTheme="minorEastAsia" w:cstheme="minorEastAsia"/>
          <w:bCs/>
          <w:sz w:val="28"/>
          <w:szCs w:val="28"/>
          <w:highlight w:val="none"/>
        </w:rPr>
        <w:t>采购人可以用书面补充通知的方式对</w:t>
      </w:r>
      <w:r>
        <w:rPr>
          <w:rFonts w:hint="eastAsia" w:asciiTheme="minorEastAsia" w:hAnsiTheme="minorEastAsia" w:cstheme="minorEastAsia"/>
          <w:bCs/>
          <w:sz w:val="28"/>
          <w:szCs w:val="28"/>
          <w:highlight w:val="none"/>
          <w:lang w:eastAsia="zh-CN"/>
        </w:rPr>
        <w:t>公开遴选文件</w:t>
      </w:r>
      <w:r>
        <w:rPr>
          <w:rFonts w:hint="eastAsia" w:asciiTheme="minorEastAsia" w:hAnsiTheme="minorEastAsia" w:eastAsiaTheme="minorEastAsia" w:cstheme="minorEastAsia"/>
          <w:bCs/>
          <w:sz w:val="28"/>
          <w:szCs w:val="28"/>
          <w:highlight w:val="none"/>
        </w:rPr>
        <w:t>进行补充和修改。该补充通知作为</w:t>
      </w:r>
      <w:r>
        <w:rPr>
          <w:rFonts w:hint="eastAsia" w:asciiTheme="minorEastAsia" w:hAnsiTheme="minorEastAsia" w:cstheme="minorEastAsia"/>
          <w:bCs/>
          <w:sz w:val="28"/>
          <w:szCs w:val="28"/>
          <w:highlight w:val="none"/>
          <w:lang w:eastAsia="zh-CN"/>
        </w:rPr>
        <w:t>公开遴选文件</w:t>
      </w:r>
      <w:r>
        <w:rPr>
          <w:rFonts w:hint="eastAsia" w:asciiTheme="minorEastAsia" w:hAnsiTheme="minorEastAsia" w:eastAsiaTheme="minorEastAsia" w:cstheme="minorEastAsia"/>
          <w:bCs/>
          <w:sz w:val="28"/>
          <w:szCs w:val="28"/>
          <w:highlight w:val="none"/>
        </w:rPr>
        <w:t>的组成部分。考虑到补充文件通知的影响，采购人可以决定推迟报价截止时间，并通知所有响应供应商。</w:t>
      </w:r>
    </w:p>
    <w:p w14:paraId="70FFE7CF">
      <w:pPr>
        <w:shd w:val="clear"/>
        <w:tabs>
          <w:tab w:val="left" w:pos="105"/>
          <w:tab w:val="left" w:pos="735"/>
          <w:tab w:val="left" w:pos="945"/>
          <w:tab w:val="left" w:pos="3360"/>
        </w:tabs>
        <w:adjustRightInd w:val="0"/>
        <w:snapToGrid w:val="0"/>
        <w:spacing w:line="300" w:lineRule="auto"/>
        <w:ind w:firstLine="562" w:firstLineChars="2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（三）响应文件的编制</w:t>
      </w:r>
    </w:p>
    <w:p w14:paraId="6A23427A">
      <w:pPr>
        <w:shd w:val="clear"/>
        <w:tabs>
          <w:tab w:val="left" w:pos="105"/>
          <w:tab w:val="left" w:pos="735"/>
          <w:tab w:val="left" w:pos="945"/>
          <w:tab w:val="left" w:pos="3360"/>
        </w:tabs>
        <w:adjustRightInd w:val="0"/>
        <w:snapToGrid w:val="0"/>
        <w:spacing w:line="30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3．1响应文件的编写</w:t>
      </w:r>
    </w:p>
    <w:p w14:paraId="677C8B25">
      <w:pPr>
        <w:shd w:val="clear"/>
        <w:tabs>
          <w:tab w:val="left" w:pos="0"/>
        </w:tabs>
        <w:adjustRightInd w:val="0"/>
        <w:snapToGrid w:val="0"/>
        <w:spacing w:line="300" w:lineRule="auto"/>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1）响应供应商应仔细阅读</w:t>
      </w:r>
      <w:r>
        <w:rPr>
          <w:rFonts w:hint="eastAsia" w:asciiTheme="minorEastAsia" w:hAnsiTheme="minorEastAsia" w:cstheme="minorEastAsia"/>
          <w:bCs/>
          <w:sz w:val="28"/>
          <w:szCs w:val="28"/>
          <w:highlight w:val="none"/>
          <w:lang w:eastAsia="zh-CN"/>
        </w:rPr>
        <w:t>公开遴选文件</w:t>
      </w:r>
      <w:r>
        <w:rPr>
          <w:rFonts w:hint="eastAsia" w:asciiTheme="minorEastAsia" w:hAnsiTheme="minorEastAsia" w:eastAsiaTheme="minorEastAsia" w:cstheme="minorEastAsia"/>
          <w:sz w:val="28"/>
          <w:szCs w:val="28"/>
          <w:highlight w:val="none"/>
        </w:rPr>
        <w:t>的所有内容，并按</w:t>
      </w:r>
      <w:r>
        <w:rPr>
          <w:rFonts w:hint="eastAsia" w:asciiTheme="minorEastAsia" w:hAnsiTheme="minorEastAsia" w:cstheme="minorEastAsia"/>
          <w:bCs/>
          <w:sz w:val="28"/>
          <w:szCs w:val="28"/>
          <w:highlight w:val="none"/>
          <w:lang w:eastAsia="zh-CN"/>
        </w:rPr>
        <w:t>公开遴选文件</w:t>
      </w:r>
      <w:r>
        <w:rPr>
          <w:rFonts w:hint="eastAsia" w:asciiTheme="minorEastAsia" w:hAnsiTheme="minorEastAsia" w:eastAsiaTheme="minorEastAsia" w:cstheme="minorEastAsia"/>
          <w:sz w:val="28"/>
          <w:szCs w:val="28"/>
          <w:highlight w:val="none"/>
        </w:rPr>
        <w:t>的规定及要求的内容和格式，在适当的响应报价表上标明拟能提供的货物的单价、每个单项的小计、整个响应的总价以及货物的产地品牌型号。</w:t>
      </w:r>
    </w:p>
    <w:p w14:paraId="24A89087">
      <w:pPr>
        <w:shd w:val="clear"/>
        <w:tabs>
          <w:tab w:val="left" w:pos="0"/>
        </w:tabs>
        <w:adjustRightInd w:val="0"/>
        <w:snapToGrid w:val="0"/>
        <w:spacing w:line="300" w:lineRule="auto"/>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2）计量单位应采用国际单位</w:t>
      </w:r>
    </w:p>
    <w:p w14:paraId="75E6C89A">
      <w:pPr>
        <w:shd w:val="clear"/>
        <w:tabs>
          <w:tab w:val="left" w:pos="0"/>
        </w:tabs>
        <w:adjustRightInd w:val="0"/>
        <w:snapToGrid w:val="0"/>
        <w:spacing w:line="300" w:lineRule="auto"/>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3）响应报价应按报价范围内采用人民币进行报价,包含材料费、人工费、及所有税费。对价格的计算错误按下述原则修正：</w:t>
      </w:r>
    </w:p>
    <w:p w14:paraId="4C3AB7F8">
      <w:pPr>
        <w:shd w:val="clear"/>
        <w:adjustRightInd w:val="0"/>
        <w:snapToGrid w:val="0"/>
        <w:spacing w:line="300" w:lineRule="auto"/>
        <w:ind w:left="315" w:firstLine="280" w:firstLineChars="1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A、如果响应文件的大写金额和小写金额不一致的，以大写金额为准进行修</w:t>
      </w:r>
    </w:p>
    <w:p w14:paraId="4C60ACA4">
      <w:pPr>
        <w:shd w:val="clear"/>
        <w:adjustRightInd w:val="0"/>
        <w:snapToGrid w:val="0"/>
        <w:spacing w:line="30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正；</w:t>
      </w:r>
    </w:p>
    <w:p w14:paraId="420A488E">
      <w:pPr>
        <w:shd w:val="clear"/>
        <w:adjustRightInd w:val="0"/>
        <w:snapToGrid w:val="0"/>
        <w:spacing w:line="30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B、总价金额与按单价汇总金额不一致的，以单价金额计算结果为准；</w:t>
      </w:r>
    </w:p>
    <w:p w14:paraId="091170D2">
      <w:pPr>
        <w:shd w:val="clear"/>
        <w:adjustRightInd w:val="0"/>
        <w:snapToGrid w:val="0"/>
        <w:spacing w:line="30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C、如果单价金额小数点有明显错位的，应以总价为准，并修改单价。</w:t>
      </w:r>
    </w:p>
    <w:p w14:paraId="011CC2D3">
      <w:pPr>
        <w:shd w:val="clear"/>
        <w:tabs>
          <w:tab w:val="left" w:pos="0"/>
        </w:tabs>
        <w:adjustRightInd w:val="0"/>
        <w:snapToGrid w:val="0"/>
        <w:spacing w:line="300" w:lineRule="auto"/>
        <w:ind w:firstLine="562" w:firstLineChars="2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 xml:space="preserve">3．2响应文件的组成： </w:t>
      </w:r>
    </w:p>
    <w:p w14:paraId="15BC7A87">
      <w:pPr>
        <w:shd w:val="clear"/>
        <w:tabs>
          <w:tab w:val="left" w:pos="105"/>
          <w:tab w:val="left" w:pos="945"/>
          <w:tab w:val="left" w:pos="3360"/>
        </w:tabs>
        <w:adjustRightInd w:val="0"/>
        <w:snapToGrid w:val="0"/>
        <w:spacing w:line="300" w:lineRule="auto"/>
        <w:ind w:firstLine="562" w:firstLineChars="2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（1）报价函</w:t>
      </w:r>
    </w:p>
    <w:p w14:paraId="606D4CA4">
      <w:pPr>
        <w:shd w:val="clear"/>
        <w:tabs>
          <w:tab w:val="left" w:pos="105"/>
          <w:tab w:val="left" w:pos="945"/>
          <w:tab w:val="left" w:pos="3360"/>
        </w:tabs>
        <w:adjustRightInd w:val="0"/>
        <w:snapToGrid w:val="0"/>
        <w:spacing w:line="300" w:lineRule="auto"/>
        <w:ind w:firstLine="281" w:firstLineChars="1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★（2）报价一览表</w:t>
      </w:r>
    </w:p>
    <w:p w14:paraId="14A85CEB">
      <w:pPr>
        <w:numPr>
          <w:ilvl w:val="0"/>
          <w:numId w:val="3"/>
        </w:numPr>
        <w:shd w:val="clear"/>
        <w:tabs>
          <w:tab w:val="left" w:pos="105"/>
          <w:tab w:val="left" w:pos="945"/>
          <w:tab w:val="left" w:pos="3360"/>
        </w:tabs>
        <w:adjustRightInd w:val="0"/>
        <w:snapToGrid w:val="0"/>
        <w:spacing w:line="300" w:lineRule="auto"/>
        <w:ind w:left="315" w:firstLine="281" w:firstLineChars="1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法人代表证明书、法定代表人授权书、授权委托人第二代身份证复印</w:t>
      </w:r>
    </w:p>
    <w:p w14:paraId="2607DE2C">
      <w:pPr>
        <w:numPr>
          <w:ilvl w:val="0"/>
          <w:numId w:val="0"/>
        </w:numPr>
        <w:shd w:val="clear"/>
        <w:tabs>
          <w:tab w:val="left" w:pos="105"/>
          <w:tab w:val="left" w:pos="945"/>
          <w:tab w:val="left" w:pos="3360"/>
        </w:tabs>
        <w:adjustRightInd w:val="0"/>
        <w:snapToGrid w:val="0"/>
        <w:spacing w:line="300" w:lineRule="auto"/>
        <w:ind w:leftChars="1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件</w:t>
      </w:r>
    </w:p>
    <w:p w14:paraId="0E8C038A">
      <w:pPr>
        <w:shd w:val="clear"/>
        <w:tabs>
          <w:tab w:val="left" w:pos="105"/>
          <w:tab w:val="left" w:pos="945"/>
          <w:tab w:val="left" w:pos="3360"/>
        </w:tabs>
        <w:adjustRightInd w:val="0"/>
        <w:snapToGrid w:val="0"/>
        <w:spacing w:line="300" w:lineRule="auto"/>
        <w:ind w:left="315" w:firstLine="281" w:firstLineChars="1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（4）响应产品彩页和技术参数</w:t>
      </w:r>
    </w:p>
    <w:p w14:paraId="6E6CA1C3">
      <w:pPr>
        <w:shd w:val="clear"/>
        <w:tabs>
          <w:tab w:val="left" w:pos="105"/>
          <w:tab w:val="left" w:pos="945"/>
          <w:tab w:val="left" w:pos="3360"/>
        </w:tabs>
        <w:adjustRightInd w:val="0"/>
        <w:snapToGrid w:val="0"/>
        <w:spacing w:line="300" w:lineRule="auto"/>
        <w:ind w:left="315" w:firstLine="281" w:firstLineChars="1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（5）产品的用户名单和售后服务</w:t>
      </w:r>
    </w:p>
    <w:p w14:paraId="6E04A27E">
      <w:pPr>
        <w:shd w:val="clear"/>
        <w:tabs>
          <w:tab w:val="left" w:pos="105"/>
          <w:tab w:val="left" w:pos="945"/>
          <w:tab w:val="left" w:pos="3360"/>
        </w:tabs>
        <w:adjustRightInd w:val="0"/>
        <w:snapToGrid w:val="0"/>
        <w:spacing w:line="300" w:lineRule="auto"/>
        <w:ind w:firstLine="562" w:firstLineChars="2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（6）资格证明文件，含医疗器械生产/经营许可证、营业执照、税务登记证、组织机构代码（三证合一）及本项目的相应产品的生产厂家对供应商授权函，生产厂家直接报名除外</w:t>
      </w:r>
    </w:p>
    <w:p w14:paraId="0474F4B3">
      <w:pPr>
        <w:shd w:val="clear"/>
        <w:tabs>
          <w:tab w:val="left" w:pos="105"/>
          <w:tab w:val="left" w:pos="945"/>
          <w:tab w:val="left" w:pos="3360"/>
        </w:tabs>
        <w:adjustRightInd w:val="0"/>
        <w:snapToGrid w:val="0"/>
        <w:spacing w:line="300" w:lineRule="auto"/>
        <w:ind w:firstLine="562" w:firstLineChars="2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（7）货物配置及规格型号清单</w:t>
      </w:r>
    </w:p>
    <w:p w14:paraId="4659FE64">
      <w:pPr>
        <w:shd w:val="clear"/>
        <w:tabs>
          <w:tab w:val="left" w:pos="105"/>
          <w:tab w:val="left" w:pos="945"/>
          <w:tab w:val="left" w:pos="3360"/>
        </w:tabs>
        <w:adjustRightInd w:val="0"/>
        <w:snapToGrid w:val="0"/>
        <w:spacing w:line="300" w:lineRule="auto"/>
        <w:ind w:left="315" w:firstLine="281" w:firstLineChars="1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（8）有关售后服务等满足用户要求的以外其它承诺</w:t>
      </w:r>
    </w:p>
    <w:p w14:paraId="1A725982">
      <w:pPr>
        <w:shd w:val="clear"/>
        <w:tabs>
          <w:tab w:val="left" w:pos="105"/>
          <w:tab w:val="left" w:pos="945"/>
          <w:tab w:val="left" w:pos="3360"/>
        </w:tabs>
        <w:adjustRightInd w:val="0"/>
        <w:snapToGrid w:val="0"/>
        <w:spacing w:line="300" w:lineRule="auto"/>
        <w:ind w:firstLine="562" w:firstLineChars="2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（9）供应商应编制响应文件一式</w:t>
      </w:r>
      <w:r>
        <w:rPr>
          <w:rFonts w:hint="eastAsia" w:asciiTheme="minorEastAsia" w:hAnsiTheme="minorEastAsia" w:cstheme="minorEastAsia"/>
          <w:b/>
          <w:bCs/>
          <w:sz w:val="28"/>
          <w:szCs w:val="28"/>
          <w:highlight w:val="none"/>
          <w:lang w:val="en-US" w:eastAsia="zh-CN"/>
        </w:rPr>
        <w:t>三</w:t>
      </w:r>
      <w:r>
        <w:rPr>
          <w:rFonts w:hint="eastAsia" w:asciiTheme="minorEastAsia" w:hAnsiTheme="minorEastAsia" w:eastAsiaTheme="minorEastAsia" w:cstheme="minorEastAsia"/>
          <w:b/>
          <w:bCs/>
          <w:sz w:val="28"/>
          <w:szCs w:val="28"/>
          <w:highlight w:val="none"/>
        </w:rPr>
        <w:t>份，其中正本一份和副本</w:t>
      </w:r>
      <w:r>
        <w:rPr>
          <w:rFonts w:hint="eastAsia" w:asciiTheme="minorEastAsia" w:hAnsiTheme="minorEastAsia" w:cstheme="minorEastAsia"/>
          <w:b/>
          <w:bCs/>
          <w:sz w:val="28"/>
          <w:szCs w:val="28"/>
          <w:highlight w:val="none"/>
          <w:lang w:val="en-US" w:eastAsia="zh-CN"/>
        </w:rPr>
        <w:t>二</w:t>
      </w:r>
      <w:r>
        <w:rPr>
          <w:rFonts w:hint="eastAsia" w:asciiTheme="minorEastAsia" w:hAnsiTheme="minorEastAsia" w:eastAsiaTheme="minorEastAsia" w:cstheme="minorEastAsia"/>
          <w:b/>
          <w:bCs/>
          <w:sz w:val="28"/>
          <w:szCs w:val="28"/>
          <w:highlight w:val="none"/>
        </w:rPr>
        <w:t>份，响应文件的副本可采用正本的复印件。每套响应文件须清楚地标明“正本”、“副本”。若副本与正本不符，以正本为准。</w:t>
      </w:r>
    </w:p>
    <w:p w14:paraId="0A0E2F35">
      <w:pPr>
        <w:shd w:val="clear"/>
        <w:tabs>
          <w:tab w:val="left" w:pos="105"/>
          <w:tab w:val="left" w:pos="945"/>
          <w:tab w:val="left" w:pos="3360"/>
        </w:tabs>
        <w:adjustRightInd w:val="0"/>
        <w:snapToGrid w:val="0"/>
        <w:spacing w:line="300" w:lineRule="auto"/>
        <w:ind w:firstLine="562" w:firstLineChars="2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（所有响应文件均密封盖章于同一文件袋或者信封中，如果未按要求密封和标记，采购单位对误投或提前启封概不负责）</w:t>
      </w:r>
    </w:p>
    <w:p w14:paraId="1D691650">
      <w:pPr>
        <w:shd w:val="clear"/>
        <w:tabs>
          <w:tab w:val="left" w:pos="105"/>
          <w:tab w:val="left" w:pos="945"/>
          <w:tab w:val="left" w:pos="3360"/>
        </w:tabs>
        <w:adjustRightInd w:val="0"/>
        <w:snapToGrid w:val="0"/>
        <w:spacing w:line="30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3.3响应文件的修改和撤回</w:t>
      </w:r>
    </w:p>
    <w:p w14:paraId="6AD0C140">
      <w:pPr>
        <w:numPr>
          <w:ilvl w:val="0"/>
          <w:numId w:val="0"/>
        </w:numPr>
        <w:shd w:val="clear"/>
        <w:tabs>
          <w:tab w:val="left" w:pos="105"/>
          <w:tab w:val="left" w:pos="945"/>
          <w:tab w:val="left" w:pos="3360"/>
        </w:tabs>
        <w:adjustRightInd w:val="0"/>
        <w:snapToGrid w:val="0"/>
        <w:spacing w:line="30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cstheme="minorEastAsia"/>
          <w:bCs/>
          <w:sz w:val="28"/>
          <w:szCs w:val="28"/>
          <w:highlight w:val="none"/>
          <w:lang w:eastAsia="zh-CN"/>
        </w:rPr>
        <w:t>（</w:t>
      </w:r>
      <w:r>
        <w:rPr>
          <w:rFonts w:hint="eastAsia" w:asciiTheme="minorEastAsia" w:hAnsiTheme="minorEastAsia" w:cstheme="minorEastAsia"/>
          <w:bCs/>
          <w:sz w:val="28"/>
          <w:szCs w:val="28"/>
          <w:highlight w:val="none"/>
          <w:lang w:val="en-US" w:eastAsia="zh-CN"/>
        </w:rPr>
        <w:t>1</w:t>
      </w:r>
      <w:r>
        <w:rPr>
          <w:rFonts w:hint="eastAsia" w:asciiTheme="minorEastAsia" w:hAnsi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rPr>
        <w:t>在本次</w:t>
      </w:r>
      <w:r>
        <w:rPr>
          <w:rFonts w:hint="eastAsia" w:asciiTheme="minorEastAsia" w:hAnsiTheme="minorEastAsia" w:cstheme="minorEastAsia"/>
          <w:bCs/>
          <w:sz w:val="28"/>
          <w:szCs w:val="28"/>
          <w:highlight w:val="none"/>
          <w:lang w:eastAsia="zh-CN"/>
        </w:rPr>
        <w:t>公开遴选</w:t>
      </w:r>
      <w:r>
        <w:rPr>
          <w:rFonts w:hint="eastAsia" w:asciiTheme="minorEastAsia" w:hAnsiTheme="minorEastAsia" w:eastAsiaTheme="minorEastAsia" w:cstheme="minorEastAsia"/>
          <w:bCs/>
          <w:sz w:val="28"/>
          <w:szCs w:val="28"/>
          <w:highlight w:val="none"/>
        </w:rPr>
        <w:t>规定的报价截止时间前,响应供应商可以修改其响应文件内容,但必须以书面形式通知采购人。在规定的修改截止时间后,不可以修改其响应文件内容。</w:t>
      </w:r>
    </w:p>
    <w:p w14:paraId="6BD30EF7">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Cs/>
          <w:sz w:val="28"/>
          <w:szCs w:val="28"/>
          <w:highlight w:val="none"/>
        </w:rPr>
      </w:pPr>
      <w:r>
        <w:rPr>
          <w:rFonts w:hint="eastAsia" w:asciiTheme="minorEastAsia" w:hAnsiTheme="minorEastAsia" w:cstheme="minorEastAsia"/>
          <w:bCs/>
          <w:sz w:val="28"/>
          <w:szCs w:val="28"/>
          <w:highlight w:val="none"/>
          <w:lang w:eastAsia="zh-CN"/>
        </w:rPr>
        <w:t>（</w:t>
      </w:r>
      <w:r>
        <w:rPr>
          <w:rFonts w:hint="eastAsia" w:asciiTheme="minorEastAsia" w:hAnsiTheme="minorEastAsia" w:cstheme="minorEastAsia"/>
          <w:bCs/>
          <w:sz w:val="28"/>
          <w:szCs w:val="28"/>
          <w:highlight w:val="none"/>
          <w:lang w:val="en-US" w:eastAsia="zh-CN"/>
        </w:rPr>
        <w:t>2）</w:t>
      </w:r>
      <w:r>
        <w:rPr>
          <w:rFonts w:hint="eastAsia" w:asciiTheme="minorEastAsia" w:hAnsiTheme="minorEastAsia" w:eastAsiaTheme="minorEastAsia" w:cstheme="minorEastAsia"/>
          <w:bCs/>
          <w:sz w:val="28"/>
          <w:szCs w:val="28"/>
          <w:highlight w:val="none"/>
        </w:rPr>
        <w:t>在报价截止时间前报价人可以撤回报价，但在报价截止时间后不允许撤</w:t>
      </w:r>
    </w:p>
    <w:p w14:paraId="24E0F507">
      <w:pPr>
        <w:shd w:val="clear"/>
        <w:tabs>
          <w:tab w:val="left" w:pos="10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回报价。</w:t>
      </w:r>
    </w:p>
    <w:p w14:paraId="16E44779">
      <w:pPr>
        <w:shd w:val="clear"/>
        <w:ind w:firstLine="562" w:firstLineChars="2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（四）</w:t>
      </w:r>
      <w:r>
        <w:rPr>
          <w:rFonts w:hint="eastAsia" w:asciiTheme="minorEastAsia" w:hAnsiTheme="minorEastAsia" w:cstheme="minorEastAsia"/>
          <w:b/>
          <w:sz w:val="28"/>
          <w:szCs w:val="28"/>
          <w:highlight w:val="none"/>
          <w:lang w:eastAsia="zh-CN"/>
        </w:rPr>
        <w:t>公开遴选</w:t>
      </w:r>
      <w:r>
        <w:rPr>
          <w:rFonts w:hint="eastAsia" w:asciiTheme="minorEastAsia" w:hAnsiTheme="minorEastAsia" w:eastAsiaTheme="minorEastAsia" w:cstheme="minorEastAsia"/>
          <w:b/>
          <w:sz w:val="28"/>
          <w:szCs w:val="28"/>
          <w:highlight w:val="none"/>
        </w:rPr>
        <w:t>流程</w:t>
      </w:r>
    </w:p>
    <w:p w14:paraId="39BAF98A">
      <w:pPr>
        <w:pStyle w:val="8"/>
        <w:adjustRightInd w:val="0"/>
        <w:snapToGrid w:val="0"/>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cstheme="minorEastAsia"/>
          <w:kern w:val="0"/>
          <w:sz w:val="28"/>
          <w:szCs w:val="28"/>
          <w:lang w:val="en-US" w:eastAsia="zh-CN"/>
        </w:rPr>
        <w:t>4.1</w:t>
      </w:r>
      <w:r>
        <w:rPr>
          <w:rFonts w:hint="eastAsia" w:asciiTheme="minorEastAsia" w:hAnsiTheme="minorEastAsia" w:eastAsiaTheme="minorEastAsia" w:cstheme="minorEastAsia"/>
          <w:kern w:val="0"/>
          <w:sz w:val="28"/>
          <w:szCs w:val="28"/>
        </w:rPr>
        <w:t>本项目评审按照下列程序进行：</w:t>
      </w:r>
    </w:p>
    <w:p w14:paraId="7D30068C">
      <w:pPr>
        <w:pStyle w:val="8"/>
        <w:adjustRightInd w:val="0"/>
        <w:snapToGrid w:val="0"/>
        <w:ind w:firstLine="476" w:firstLineChars="17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（1）采购人将在院内公开遴选公告中规定的时间和地点接收响应供应商的响应文件，并办理响应供应商签到等相关手续。</w:t>
      </w:r>
    </w:p>
    <w:p w14:paraId="7A267D6F">
      <w:pPr>
        <w:pStyle w:val="8"/>
        <w:adjustRightInd w:val="0"/>
        <w:snapToGrid w:val="0"/>
        <w:ind w:firstLine="476" w:firstLineChars="170"/>
        <w:rPr>
          <w:rFonts w:hint="default" w:asciiTheme="minorEastAsia" w:hAnsiTheme="minorEastAsia" w:cstheme="minorEastAsia"/>
          <w:bCs/>
          <w:sz w:val="28"/>
          <w:szCs w:val="28"/>
          <w:lang w:val="en-US" w:eastAsia="zh-CN"/>
        </w:rPr>
      </w:pPr>
      <w:r>
        <w:rPr>
          <w:rFonts w:hint="eastAsia" w:asciiTheme="minorEastAsia" w:hAnsiTheme="minorEastAsia" w:eastAsiaTheme="minorEastAsia" w:cstheme="minorEastAsia"/>
          <w:bCs/>
          <w:sz w:val="28"/>
          <w:szCs w:val="28"/>
        </w:rPr>
        <w:t>（2）采购人组建公开遴选小组，</w:t>
      </w:r>
      <w:r>
        <w:rPr>
          <w:rFonts w:hint="eastAsia" w:asciiTheme="minorEastAsia" w:hAnsiTheme="minorEastAsia" w:cstheme="minorEastAsia"/>
          <w:bCs/>
          <w:sz w:val="28"/>
          <w:szCs w:val="28"/>
          <w:lang w:val="en-US" w:eastAsia="zh-CN"/>
        </w:rPr>
        <w:t>由本届医院</w:t>
      </w:r>
      <w:r>
        <w:rPr>
          <w:rFonts w:hint="eastAsia" w:asciiTheme="minorEastAsia" w:hAnsiTheme="minorEastAsia" w:cstheme="minorEastAsia"/>
          <w:bCs/>
          <w:sz w:val="28"/>
          <w:szCs w:val="28"/>
          <w:lang w:eastAsia="zh-CN"/>
        </w:rPr>
        <w:t>医用耗材管理委员会</w:t>
      </w:r>
      <w:r>
        <w:rPr>
          <w:rFonts w:hint="eastAsia" w:asciiTheme="minorEastAsia" w:hAnsiTheme="minorEastAsia" w:cstheme="minorEastAsia"/>
          <w:bCs/>
          <w:sz w:val="28"/>
          <w:szCs w:val="28"/>
          <w:lang w:val="en-US" w:eastAsia="zh-CN"/>
        </w:rPr>
        <w:t>成员组成，</w:t>
      </w:r>
      <w:r>
        <w:rPr>
          <w:rFonts w:hint="eastAsia" w:asciiTheme="minorEastAsia" w:hAnsiTheme="minorEastAsia" w:eastAsiaTheme="minorEastAsia" w:cstheme="minorEastAsia"/>
          <w:bCs/>
          <w:sz w:val="28"/>
          <w:szCs w:val="28"/>
        </w:rPr>
        <w:t>在规定的时间内</w:t>
      </w:r>
      <w:r>
        <w:rPr>
          <w:rFonts w:hint="eastAsia" w:asciiTheme="minorEastAsia" w:hAnsiTheme="minorEastAsia" w:cstheme="minorEastAsia"/>
          <w:bCs/>
          <w:sz w:val="28"/>
          <w:szCs w:val="28"/>
          <w:lang w:eastAsia="zh-CN"/>
        </w:rPr>
        <w:t>接收供应商的报价文件</w:t>
      </w:r>
      <w:r>
        <w:rPr>
          <w:rFonts w:hint="eastAsia" w:asciiTheme="minorEastAsia" w:hAnsiTheme="minorEastAsia" w:eastAsiaTheme="minorEastAsia" w:cstheme="minorEastAsia"/>
          <w:bCs/>
          <w:sz w:val="28"/>
          <w:szCs w:val="28"/>
        </w:rPr>
        <w:t>进行</w:t>
      </w:r>
      <w:r>
        <w:rPr>
          <w:rFonts w:hint="eastAsia" w:asciiTheme="minorEastAsia" w:hAnsiTheme="minorEastAsia" w:eastAsiaTheme="minorEastAsia" w:cstheme="minorEastAsia"/>
          <w:bCs/>
          <w:sz w:val="28"/>
          <w:szCs w:val="28"/>
          <w:lang w:eastAsia="zh-CN"/>
        </w:rPr>
        <w:t>公开遴选会</w:t>
      </w:r>
      <w:r>
        <w:rPr>
          <w:rFonts w:hint="eastAsia" w:asciiTheme="minorEastAsia" w:hAnsiTheme="minorEastAsia" w:cstheme="minorEastAsia"/>
          <w:bCs/>
          <w:sz w:val="28"/>
          <w:szCs w:val="28"/>
          <w:lang w:eastAsia="zh-CN"/>
        </w:rPr>
        <w:t>议，评审方法为综合评分法。</w:t>
      </w:r>
    </w:p>
    <w:p w14:paraId="78476E38">
      <w:pPr>
        <w:pStyle w:val="8"/>
        <w:adjustRightInd w:val="0"/>
        <w:snapToGrid w:val="0"/>
        <w:ind w:firstLine="476" w:firstLineChars="170"/>
        <w:rPr>
          <w:rFonts w:hint="eastAsia" w:asciiTheme="minorEastAsia" w:hAnsiTheme="minorEastAsia" w:cstheme="minorEastAsia"/>
          <w:bCs/>
          <w:sz w:val="28"/>
          <w:szCs w:val="28"/>
          <w:lang w:val="en-US" w:eastAsia="zh-CN"/>
        </w:rPr>
      </w:pPr>
      <w:r>
        <w:rPr>
          <w:rFonts w:hint="eastAsia" w:asciiTheme="minorEastAsia" w:hAnsiTheme="minorEastAsia" w:eastAsiaTheme="minorEastAsia" w:cstheme="minorEastAsia"/>
          <w:bCs/>
          <w:sz w:val="28"/>
          <w:szCs w:val="28"/>
        </w:rPr>
        <w:t>（3）</w:t>
      </w:r>
      <w:r>
        <w:rPr>
          <w:rFonts w:hint="eastAsia" w:asciiTheme="minorEastAsia" w:hAnsiTheme="minorEastAsia" w:cstheme="minorEastAsia"/>
          <w:bCs/>
          <w:sz w:val="28"/>
          <w:szCs w:val="28"/>
          <w:lang w:eastAsia="zh-CN"/>
        </w:rPr>
        <w:t>遴选</w:t>
      </w:r>
      <w:r>
        <w:rPr>
          <w:rFonts w:hint="eastAsia" w:asciiTheme="minorEastAsia" w:hAnsiTheme="minorEastAsia" w:cstheme="minorEastAsia"/>
          <w:bCs/>
          <w:sz w:val="28"/>
          <w:szCs w:val="28"/>
          <w:lang w:val="en-US" w:eastAsia="zh-CN"/>
        </w:rPr>
        <w:t>共分为两轮：</w:t>
      </w:r>
    </w:p>
    <w:p w14:paraId="1AFF9A64">
      <w:pPr>
        <w:pStyle w:val="8"/>
        <w:adjustRightInd w:val="0"/>
        <w:snapToGrid w:val="0"/>
        <w:ind w:firstLine="476" w:firstLineChars="170"/>
        <w:rPr>
          <w:rFonts w:hint="eastAsia" w:asciiTheme="minorEastAsia" w:hAnsiTheme="minorEastAsia" w:cstheme="minorEastAsia"/>
          <w:bCs/>
          <w:color w:val="auto"/>
          <w:sz w:val="28"/>
          <w:szCs w:val="28"/>
          <w:highlight w:val="none"/>
          <w:lang w:val="en-US" w:eastAsia="zh-CN"/>
        </w:rPr>
      </w:pPr>
      <w:r>
        <w:rPr>
          <w:rFonts w:hint="eastAsia" w:asciiTheme="minorEastAsia" w:hAnsiTheme="minorEastAsia" w:cstheme="minorEastAsia"/>
          <w:bCs/>
          <w:sz w:val="28"/>
          <w:szCs w:val="28"/>
          <w:lang w:val="en-US" w:eastAsia="zh-CN"/>
        </w:rPr>
        <w:t>1、第一轮：</w:t>
      </w:r>
      <w:r>
        <w:rPr>
          <w:rFonts w:hint="eastAsia" w:asciiTheme="minorEastAsia" w:hAnsiTheme="minorEastAsia" w:eastAsiaTheme="minorEastAsia" w:cstheme="minorEastAsia"/>
          <w:bCs/>
          <w:sz w:val="28"/>
          <w:szCs w:val="28"/>
          <w:highlight w:val="none"/>
        </w:rPr>
        <w:t>按收到报价文件的先后顺序，</w:t>
      </w:r>
      <w:r>
        <w:rPr>
          <w:rFonts w:hint="eastAsia" w:asciiTheme="minorEastAsia" w:hAnsiTheme="minorEastAsia" w:cstheme="minorEastAsia"/>
          <w:bCs/>
          <w:sz w:val="28"/>
          <w:szCs w:val="28"/>
          <w:highlight w:val="none"/>
          <w:lang w:eastAsia="zh-CN"/>
        </w:rPr>
        <w:t>遴选</w:t>
      </w:r>
      <w:r>
        <w:rPr>
          <w:rFonts w:hint="eastAsia" w:asciiTheme="minorEastAsia" w:hAnsiTheme="minorEastAsia" w:eastAsiaTheme="minorEastAsia" w:cstheme="minorEastAsia"/>
          <w:bCs/>
          <w:sz w:val="28"/>
          <w:szCs w:val="28"/>
          <w:highlight w:val="none"/>
        </w:rPr>
        <w:t>小组通过现场</w:t>
      </w:r>
      <w:r>
        <w:rPr>
          <w:rFonts w:hint="eastAsia" w:asciiTheme="minorEastAsia" w:hAnsiTheme="minorEastAsia" w:cstheme="minorEastAsia"/>
          <w:bCs/>
          <w:sz w:val="28"/>
          <w:szCs w:val="28"/>
          <w:highlight w:val="none"/>
          <w:lang w:eastAsia="zh-CN"/>
        </w:rPr>
        <w:t>唱标</w:t>
      </w:r>
      <w:r>
        <w:rPr>
          <w:rFonts w:hint="eastAsia" w:asciiTheme="minorEastAsia" w:hAnsiTheme="minorEastAsia" w:eastAsiaTheme="minorEastAsia" w:cstheme="minorEastAsia"/>
          <w:bCs/>
          <w:sz w:val="28"/>
          <w:szCs w:val="28"/>
          <w:highlight w:val="none"/>
        </w:rPr>
        <w:t>方式</w:t>
      </w:r>
      <w:r>
        <w:rPr>
          <w:rFonts w:hint="eastAsia" w:asciiTheme="minorEastAsia" w:hAnsiTheme="minorEastAsia" w:cstheme="minorEastAsia"/>
          <w:bCs/>
          <w:sz w:val="28"/>
          <w:szCs w:val="28"/>
          <w:highlight w:val="none"/>
          <w:lang w:eastAsia="zh-CN"/>
        </w:rPr>
        <w:t>进行</w:t>
      </w:r>
      <w:r>
        <w:rPr>
          <w:rFonts w:hint="eastAsia" w:asciiTheme="minorEastAsia" w:hAnsiTheme="minorEastAsia" w:cstheme="minorEastAsia"/>
          <w:bCs/>
          <w:sz w:val="28"/>
          <w:szCs w:val="28"/>
          <w:highlight w:val="none"/>
          <w:lang w:val="en-US" w:eastAsia="zh-CN"/>
        </w:rPr>
        <w:t>进行报价排名，随后投标供应商离开会议室等候，并填写最终报价承诺书。</w:t>
      </w:r>
    </w:p>
    <w:p w14:paraId="5DFE44C8">
      <w:pPr>
        <w:pStyle w:val="8"/>
        <w:adjustRightInd w:val="0"/>
        <w:snapToGrid w:val="0"/>
        <w:ind w:firstLine="476" w:firstLineChars="170"/>
        <w:rPr>
          <w:rFonts w:hint="default" w:asciiTheme="minorEastAsia" w:hAnsiTheme="minorEastAsia" w:cstheme="minorEastAsia"/>
          <w:bCs/>
          <w:sz w:val="28"/>
          <w:szCs w:val="28"/>
          <w:highlight w:val="none"/>
          <w:lang w:val="en-US" w:eastAsia="zh-CN"/>
        </w:rPr>
      </w:pPr>
      <w:r>
        <w:rPr>
          <w:rFonts w:hint="eastAsia" w:asciiTheme="minorEastAsia" w:hAnsiTheme="minorEastAsia" w:cstheme="minorEastAsia"/>
          <w:bCs/>
          <w:color w:val="auto"/>
          <w:kern w:val="2"/>
          <w:sz w:val="28"/>
          <w:szCs w:val="28"/>
          <w:highlight w:val="none"/>
          <w:lang w:val="en-US" w:eastAsia="zh-CN" w:bidi="ar-SA"/>
        </w:rPr>
        <w:t>2、</w:t>
      </w:r>
      <w:r>
        <w:rPr>
          <w:rFonts w:hint="eastAsia" w:asciiTheme="minorEastAsia" w:hAnsiTheme="minorEastAsia" w:eastAsiaTheme="minorEastAsia" w:cstheme="minorEastAsia"/>
          <w:bCs/>
          <w:color w:val="auto"/>
          <w:kern w:val="2"/>
          <w:sz w:val="28"/>
          <w:szCs w:val="28"/>
          <w:highlight w:val="none"/>
          <w:lang w:val="en-US" w:eastAsia="zh-CN" w:bidi="ar-SA"/>
        </w:rPr>
        <w:t>第二轮：</w:t>
      </w:r>
      <w:r>
        <w:rPr>
          <w:rFonts w:hint="eastAsia" w:asciiTheme="minorEastAsia" w:hAnsiTheme="minorEastAsia" w:cstheme="minorEastAsia"/>
          <w:bCs/>
          <w:color w:val="auto"/>
          <w:kern w:val="2"/>
          <w:sz w:val="28"/>
          <w:szCs w:val="28"/>
          <w:highlight w:val="none"/>
          <w:lang w:val="en-US" w:eastAsia="zh-CN" w:bidi="ar-SA"/>
        </w:rPr>
        <w:t>按照</w:t>
      </w:r>
      <w:r>
        <w:rPr>
          <w:rFonts w:hint="eastAsia" w:asciiTheme="minorEastAsia" w:hAnsiTheme="minorEastAsia" w:eastAsiaTheme="minorEastAsia" w:cstheme="minorEastAsia"/>
          <w:bCs/>
          <w:color w:val="auto"/>
          <w:kern w:val="2"/>
          <w:sz w:val="28"/>
          <w:szCs w:val="28"/>
          <w:highlight w:val="none"/>
          <w:lang w:val="en-US" w:eastAsia="zh-CN" w:bidi="ar-SA"/>
        </w:rPr>
        <w:t>最终报价承诺书的报价作为最终报价</w:t>
      </w:r>
      <w:r>
        <w:rPr>
          <w:rFonts w:hint="eastAsia" w:asciiTheme="minorEastAsia" w:hAnsiTheme="minorEastAsia" w:cstheme="minorEastAsia"/>
          <w:bCs/>
          <w:color w:val="auto"/>
          <w:sz w:val="28"/>
          <w:szCs w:val="28"/>
          <w:highlight w:val="none"/>
          <w:lang w:val="en-US" w:eastAsia="zh-CN"/>
        </w:rPr>
        <w:t>，</w:t>
      </w:r>
      <w:r>
        <w:rPr>
          <w:rFonts w:hint="eastAsia" w:hAnsi="宋体" w:eastAsia="宋体" w:cs="Times New Roman"/>
          <w:color w:val="auto"/>
          <w:kern w:val="0"/>
          <w:sz w:val="28"/>
          <w:szCs w:val="28"/>
          <w:lang w:val="en-US" w:eastAsia="zh-CN"/>
        </w:rPr>
        <w:t>根据综合评分法</w:t>
      </w:r>
      <w:r>
        <w:rPr>
          <w:rFonts w:hint="eastAsia" w:ascii="宋体" w:hAnsi="宋体" w:eastAsia="宋体" w:cs="Times New Roman"/>
          <w:color w:val="auto"/>
          <w:kern w:val="0"/>
          <w:sz w:val="28"/>
          <w:szCs w:val="28"/>
          <w:lang w:val="en-US" w:eastAsia="zh-CN"/>
        </w:rPr>
        <w:t>确认成交供应商。</w:t>
      </w:r>
    </w:p>
    <w:p w14:paraId="1E0FAEC6">
      <w:pPr>
        <w:shd w:val="clear"/>
        <w:autoSpaceDE w:val="0"/>
        <w:autoSpaceDN w:val="0"/>
        <w:adjustRightInd w:val="0"/>
        <w:snapToGrid w:val="0"/>
        <w:ind w:right="32" w:firstLine="562" w:firstLineChars="200"/>
        <w:rPr>
          <w:rFonts w:hint="eastAsia" w:asciiTheme="minorEastAsia" w:hAnsiTheme="minorEastAsia" w:eastAsiaTheme="minorEastAsia" w:cstheme="minorEastAsia"/>
          <w:b/>
          <w:kern w:val="0"/>
          <w:sz w:val="28"/>
          <w:szCs w:val="28"/>
          <w:highlight w:val="none"/>
        </w:rPr>
      </w:pPr>
      <w:r>
        <w:rPr>
          <w:rFonts w:hint="eastAsia" w:asciiTheme="minorEastAsia" w:hAnsiTheme="minorEastAsia" w:eastAsiaTheme="minorEastAsia" w:cstheme="minorEastAsia"/>
          <w:b/>
          <w:sz w:val="28"/>
          <w:szCs w:val="28"/>
          <w:highlight w:val="none"/>
        </w:rPr>
        <w:t>（五）</w:t>
      </w:r>
      <w:r>
        <w:rPr>
          <w:rFonts w:hint="eastAsia" w:asciiTheme="minorEastAsia" w:hAnsiTheme="minorEastAsia" w:eastAsiaTheme="minorEastAsia" w:cstheme="minorEastAsia"/>
          <w:b/>
          <w:kern w:val="0"/>
          <w:sz w:val="28"/>
          <w:szCs w:val="28"/>
          <w:highlight w:val="none"/>
        </w:rPr>
        <w:t>质疑与处理</w:t>
      </w:r>
    </w:p>
    <w:p w14:paraId="74B864BB">
      <w:pPr>
        <w:pStyle w:val="8"/>
        <w:shd w:val="clear"/>
        <w:adjustRightInd w:val="0"/>
        <w:snapToGrid w:val="0"/>
        <w:ind w:firstLine="560" w:firstLineChars="20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5.1异议</w:t>
      </w:r>
    </w:p>
    <w:p w14:paraId="7DDC7B6B">
      <w:pPr>
        <w:shd w:val="clear"/>
        <w:autoSpaceDE w:val="0"/>
        <w:autoSpaceDN w:val="0"/>
        <w:adjustRightInd w:val="0"/>
        <w:snapToGrid w:val="0"/>
        <w:ind w:right="32"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对于采购文件有异议的，应当在</w:t>
      </w:r>
      <w:r>
        <w:rPr>
          <w:rFonts w:hint="eastAsia" w:asciiTheme="minorEastAsia" w:hAnsiTheme="minorEastAsia" w:cstheme="minorEastAsia"/>
          <w:sz w:val="28"/>
          <w:szCs w:val="28"/>
          <w:highlight w:val="none"/>
          <w:lang w:eastAsia="zh-CN"/>
        </w:rPr>
        <w:t>公开遴选</w:t>
      </w:r>
      <w:r>
        <w:rPr>
          <w:rFonts w:hint="eastAsia" w:asciiTheme="minorEastAsia" w:hAnsiTheme="minorEastAsia" w:eastAsiaTheme="minorEastAsia" w:cstheme="minorEastAsia"/>
          <w:sz w:val="28"/>
          <w:szCs w:val="28"/>
          <w:highlight w:val="none"/>
        </w:rPr>
        <w:t>截止时间前</w:t>
      </w:r>
      <w:r>
        <w:rPr>
          <w:rFonts w:hint="eastAsia" w:asciiTheme="minorEastAsia" w:hAnsi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日内提出；对于评审结果的异议，应当在公示期内提出。</w:t>
      </w:r>
    </w:p>
    <w:p w14:paraId="6FC993FE">
      <w:pPr>
        <w:shd w:val="clear"/>
        <w:autoSpaceDE w:val="0"/>
        <w:autoSpaceDN w:val="0"/>
        <w:adjustRightInd w:val="0"/>
        <w:snapToGrid w:val="0"/>
        <w:ind w:right="32"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联系地址：</w:t>
      </w:r>
      <w:r>
        <w:rPr>
          <w:rFonts w:hint="eastAsia" w:ascii="宋体" w:hAnsi="宋体" w:eastAsia="宋体" w:cs="宋体"/>
          <w:color w:val="333333"/>
          <w:spacing w:val="15"/>
          <w:sz w:val="28"/>
          <w:szCs w:val="28"/>
          <w:highlight w:val="none"/>
          <w:shd w:val="clear" w:color="auto" w:fill="FFFFFF"/>
          <w:lang w:val="en-US" w:eastAsia="zh-CN"/>
        </w:rPr>
        <w:t>广州市增城区荔城街民生路50号增城广场东侧医学装备科办公室</w:t>
      </w:r>
      <w:r>
        <w:rPr>
          <w:rFonts w:hint="eastAsia" w:asciiTheme="minorEastAsia" w:hAnsiTheme="minorEastAsia" w:eastAsiaTheme="minorEastAsia" w:cstheme="minorEastAsia"/>
          <w:sz w:val="28"/>
          <w:szCs w:val="28"/>
          <w:highlight w:val="none"/>
        </w:rPr>
        <w:t>。</w:t>
      </w:r>
    </w:p>
    <w:p w14:paraId="2F2BA446">
      <w:pPr>
        <w:pStyle w:val="12"/>
        <w:widowControl/>
        <w:shd w:val="clear" w:color="auto"/>
        <w:spacing w:before="0" w:beforeAutospacing="0" w:after="0" w:afterAutospacing="0" w:line="440" w:lineRule="exact"/>
        <w:ind w:firstLine="560" w:firstLineChars="200"/>
        <w:jc w:val="both"/>
        <w:rPr>
          <w:rFonts w:hint="eastAsia" w:ascii="宋体" w:hAnsi="宋体" w:cs="宋体"/>
          <w:color w:val="333333"/>
          <w:spacing w:val="15"/>
          <w:sz w:val="28"/>
          <w:szCs w:val="28"/>
          <w:highlight w:val="none"/>
        </w:rPr>
      </w:pPr>
      <w:r>
        <w:rPr>
          <w:rFonts w:hint="eastAsia" w:asciiTheme="minorEastAsia" w:hAnsiTheme="minorEastAsia" w:eastAsiaTheme="minorEastAsia" w:cstheme="minorEastAsia"/>
          <w:sz w:val="28"/>
          <w:szCs w:val="28"/>
          <w:highlight w:val="none"/>
        </w:rPr>
        <w:t>联系人：</w:t>
      </w:r>
      <w:r>
        <w:rPr>
          <w:rFonts w:hint="eastAsia" w:ascii="宋体" w:hAnsi="宋体" w:cs="宋体"/>
          <w:color w:val="333333"/>
          <w:spacing w:val="15"/>
          <w:sz w:val="28"/>
          <w:szCs w:val="28"/>
          <w:highlight w:val="none"/>
          <w:shd w:val="clear" w:color="auto" w:fill="FFFFFF"/>
          <w:lang w:val="en-US" w:eastAsia="zh-CN"/>
        </w:rPr>
        <w:t>刘嘉政</w:t>
      </w:r>
      <w:r>
        <w:rPr>
          <w:rFonts w:hint="eastAsia" w:ascii="宋体" w:hAnsi="宋体" w:eastAsia="宋体" w:cs="宋体"/>
          <w:color w:val="333333"/>
          <w:spacing w:val="15"/>
          <w:sz w:val="28"/>
          <w:szCs w:val="28"/>
          <w:highlight w:val="none"/>
          <w:shd w:val="clear" w:color="auto" w:fill="FFFFFF"/>
          <w:lang w:val="en-US" w:eastAsia="zh-CN"/>
        </w:rPr>
        <w:t xml:space="preserve"> </w:t>
      </w:r>
    </w:p>
    <w:p w14:paraId="4484844B">
      <w:pPr>
        <w:shd w:val="clear"/>
        <w:autoSpaceDE w:val="0"/>
        <w:autoSpaceDN w:val="0"/>
        <w:adjustRightInd w:val="0"/>
        <w:snapToGrid w:val="0"/>
        <w:ind w:right="32"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联系电话：</w:t>
      </w:r>
      <w:r>
        <w:rPr>
          <w:rFonts w:hint="eastAsia" w:asciiTheme="minorEastAsia" w:hAnsiTheme="minorEastAsia" w:cstheme="minorEastAsia"/>
          <w:sz w:val="28"/>
          <w:szCs w:val="28"/>
          <w:highlight w:val="none"/>
          <w:lang w:val="en-US" w:eastAsia="zh-CN"/>
        </w:rPr>
        <w:t>13422188818</w:t>
      </w:r>
      <w:r>
        <w:rPr>
          <w:rFonts w:hint="eastAsia" w:ascii="宋体" w:hAnsi="宋体" w:eastAsia="宋体" w:cs="宋体"/>
          <w:color w:val="333333"/>
          <w:spacing w:val="15"/>
          <w:sz w:val="28"/>
          <w:szCs w:val="28"/>
          <w:highlight w:val="none"/>
          <w:shd w:val="clear" w:color="auto" w:fill="FFFFFF"/>
          <w:lang w:val="en-US" w:eastAsia="zh-CN"/>
        </w:rPr>
        <w:t xml:space="preserve">  </w:t>
      </w:r>
    </w:p>
    <w:p w14:paraId="055FA79A">
      <w:pPr>
        <w:pStyle w:val="8"/>
        <w:shd w:val="clear"/>
        <w:adjustRightInd w:val="0"/>
        <w:snapToGrid w:val="0"/>
        <w:ind w:firstLine="562" w:firstLineChars="200"/>
        <w:rPr>
          <w:rFonts w:hint="eastAsia" w:asciiTheme="minorEastAsia" w:hAnsiTheme="minorEastAsia" w:eastAsiaTheme="minorEastAsia" w:cstheme="minorEastAsia"/>
          <w:b/>
          <w:sz w:val="28"/>
          <w:szCs w:val="28"/>
          <w:highlight w:val="none"/>
        </w:rPr>
      </w:pPr>
      <w:bookmarkStart w:id="2" w:name="_Toc351468150"/>
      <w:r>
        <w:rPr>
          <w:rFonts w:hint="eastAsia" w:asciiTheme="minorEastAsia" w:hAnsiTheme="minorEastAsia" w:eastAsiaTheme="minorEastAsia" w:cstheme="minorEastAsia"/>
          <w:b/>
          <w:sz w:val="28"/>
          <w:szCs w:val="28"/>
          <w:highlight w:val="none"/>
        </w:rPr>
        <w:t>（六）合同的订立和履行</w:t>
      </w:r>
    </w:p>
    <w:p w14:paraId="2D7991AB">
      <w:pPr>
        <w:pStyle w:val="8"/>
        <w:shd w:val="clear"/>
        <w:adjustRightInd w:val="0"/>
        <w:snapToGrid w:val="0"/>
        <w:ind w:firstLine="560" w:firstLineChars="20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6.1合同的订立</w:t>
      </w:r>
    </w:p>
    <w:p w14:paraId="378B4FE6">
      <w:pPr>
        <w:shd w:val="clear"/>
        <w:autoSpaceDE w:val="0"/>
        <w:autoSpaceDN w:val="0"/>
        <w:adjustRightInd w:val="0"/>
        <w:snapToGrid w:val="0"/>
        <w:ind w:right="32" w:firstLine="476" w:firstLineChars="17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kern w:val="0"/>
          <w:sz w:val="28"/>
          <w:szCs w:val="28"/>
          <w:highlight w:val="none"/>
        </w:rPr>
        <w:t>采购人与成交供应商自成交公告期结束后，按采购文件要求和成交供应商响应文件承诺签订采购合同，但</w:t>
      </w:r>
      <w:r>
        <w:rPr>
          <w:rFonts w:hint="eastAsia" w:asciiTheme="minorEastAsia" w:hAnsiTheme="minorEastAsia" w:eastAsiaTheme="minorEastAsia" w:cstheme="minorEastAsia"/>
          <w:sz w:val="28"/>
          <w:szCs w:val="28"/>
          <w:highlight w:val="none"/>
        </w:rPr>
        <w:t>不得超出采购文件和成交供应商响应文件的范围、也不得再行订立背离合同实质性内容的其他协议。如果</w:t>
      </w:r>
      <w:r>
        <w:rPr>
          <w:rFonts w:hint="eastAsia" w:asciiTheme="minorEastAsia" w:hAnsiTheme="minorEastAsia" w:eastAsiaTheme="minorEastAsia" w:cstheme="minorEastAsia"/>
          <w:kern w:val="0"/>
          <w:sz w:val="28"/>
          <w:szCs w:val="28"/>
          <w:highlight w:val="none"/>
        </w:rPr>
        <w:t>第一成交候选供应商放弃成交资格或者</w:t>
      </w:r>
      <w:r>
        <w:rPr>
          <w:rFonts w:hint="eastAsia" w:asciiTheme="minorEastAsia" w:hAnsiTheme="minorEastAsia" w:eastAsiaTheme="minorEastAsia" w:cstheme="minorEastAsia"/>
          <w:sz w:val="28"/>
          <w:szCs w:val="28"/>
          <w:highlight w:val="none"/>
        </w:rPr>
        <w:t>没有按照规定签订合同，采购人将取消其成交资格。在此情况下，采购人重新进行院内</w:t>
      </w:r>
      <w:r>
        <w:rPr>
          <w:rFonts w:hint="eastAsia" w:asciiTheme="minorEastAsia" w:hAnsiTheme="minorEastAsia" w:cstheme="minorEastAsia"/>
          <w:sz w:val="28"/>
          <w:szCs w:val="28"/>
          <w:highlight w:val="none"/>
          <w:lang w:eastAsia="zh-CN"/>
        </w:rPr>
        <w:t>公开遴选</w:t>
      </w:r>
      <w:r>
        <w:rPr>
          <w:rFonts w:hint="eastAsia" w:asciiTheme="minorEastAsia" w:hAnsiTheme="minorEastAsia" w:eastAsiaTheme="minorEastAsia" w:cstheme="minorEastAsia"/>
          <w:sz w:val="28"/>
          <w:szCs w:val="28"/>
          <w:highlight w:val="none"/>
        </w:rPr>
        <w:t>。</w:t>
      </w:r>
    </w:p>
    <w:p w14:paraId="0E539F02">
      <w:pPr>
        <w:pStyle w:val="8"/>
        <w:shd w:val="clear"/>
        <w:adjustRightInd w:val="0"/>
        <w:snapToGrid w:val="0"/>
        <w:ind w:firstLine="560" w:firstLineChars="200"/>
        <w:rPr>
          <w:rFonts w:hint="eastAsia"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6.2合同的履行</w:t>
      </w:r>
    </w:p>
    <w:p w14:paraId="52DC2C04">
      <w:pPr>
        <w:shd w:val="clear"/>
        <w:autoSpaceDE w:val="0"/>
        <w:autoSpaceDN w:val="0"/>
        <w:adjustRightInd w:val="0"/>
        <w:snapToGrid w:val="0"/>
        <w:ind w:right="32" w:firstLine="476" w:firstLineChars="17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采购合同订立后，合同各方不得擅自变更、中止或者终止合同。因特殊情况需要中止或终止合同的，采购人应将中止或终止合同的理由以及相应措施，以书面形式通知成交供应商。</w:t>
      </w:r>
      <w:bookmarkEnd w:id="2"/>
    </w:p>
    <w:p w14:paraId="79033992">
      <w:pPr>
        <w:shd w:val="clear"/>
        <w:autoSpaceDE w:val="0"/>
        <w:autoSpaceDN w:val="0"/>
        <w:adjustRightInd w:val="0"/>
        <w:snapToGrid w:val="0"/>
        <w:ind w:right="32" w:firstLine="476" w:firstLineChars="170"/>
        <w:rPr>
          <w:rFonts w:hint="eastAsia" w:asciiTheme="minorEastAsia" w:hAnsiTheme="minorEastAsia" w:eastAsiaTheme="minorEastAsia" w:cstheme="minorEastAsia"/>
          <w:sz w:val="28"/>
          <w:szCs w:val="28"/>
          <w:highlight w:val="none"/>
          <w:lang w:val="en-US" w:eastAsia="zh-CN"/>
        </w:rPr>
      </w:pPr>
    </w:p>
    <w:p w14:paraId="653AE960">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0F8428E9">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7F0D11E2">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0481CCB1">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3F295F8F">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3EBA893D">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300F4896">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08C8E432">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7A400FFA">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4AC1BB2C">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13E89277">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2D87545E">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7E7C79B2">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173F6134">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298E3A7E">
      <w:pPr>
        <w:pStyle w:val="13"/>
        <w:shd w:val="clear"/>
        <w:rPr>
          <w:rFonts w:hint="eastAsia" w:ascii="宋体" w:hAnsi="宋体" w:eastAsiaTheme="minorEastAsia"/>
          <w:highlight w:val="none"/>
          <w:lang w:val="en-US" w:eastAsia="zh-CN"/>
        </w:rPr>
      </w:pPr>
      <w:r>
        <w:rPr>
          <w:rFonts w:hint="eastAsia" w:ascii="宋体" w:hAnsi="宋体"/>
          <w:highlight w:val="none"/>
        </w:rPr>
        <w:t>第三部分</w:t>
      </w:r>
      <w:r>
        <w:rPr>
          <w:rFonts w:hint="eastAsia" w:ascii="宋体" w:hAnsi="宋体"/>
          <w:highlight w:val="none"/>
          <w:lang w:eastAsia="zh-CN"/>
        </w:rPr>
        <w:t>：</w:t>
      </w:r>
      <w:r>
        <w:rPr>
          <w:rFonts w:hint="eastAsia" w:ascii="宋体" w:hAnsi="宋体"/>
        </w:rPr>
        <w:t>采购项目内容</w:t>
      </w:r>
    </w:p>
    <w:p w14:paraId="514D1C6B">
      <w:pPr>
        <w:pStyle w:val="7"/>
        <w:numPr>
          <w:ilvl w:val="0"/>
          <w:numId w:val="4"/>
        </w:numPr>
        <w:spacing w:before="23" w:line="222" w:lineRule="auto"/>
        <w:ind w:left="34"/>
        <w:outlineLvl w:val="1"/>
        <w:rPr>
          <w:rFonts w:hint="eastAsia" w:ascii="宋体" w:hAnsi="宋体" w:cs="Times New Roman" w:eastAsiaTheme="minorEastAsia"/>
          <w:b/>
          <w:bCs/>
          <w:kern w:val="2"/>
          <w:sz w:val="32"/>
          <w:szCs w:val="32"/>
          <w:highlight w:val="none"/>
          <w:lang w:val="en-US" w:eastAsia="zh-CN" w:bidi="ar-SA"/>
        </w:rPr>
      </w:pPr>
      <w:r>
        <w:rPr>
          <w:rFonts w:hint="eastAsia" w:ascii="宋体" w:hAnsi="宋体" w:cs="Times New Roman" w:eastAsiaTheme="minorEastAsia"/>
          <w:b/>
          <w:bCs/>
          <w:kern w:val="2"/>
          <w:sz w:val="32"/>
          <w:szCs w:val="32"/>
          <w:highlight w:val="none"/>
          <w:lang w:val="en-US" w:eastAsia="zh-CN" w:bidi="ar-SA"/>
        </w:rPr>
        <w:t>项目概述</w:t>
      </w:r>
    </w:p>
    <w:p w14:paraId="1FEF14C0">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rPr>
        <w:t>为了保证医院</w:t>
      </w:r>
      <w:r>
        <w:rPr>
          <w:rFonts w:hint="eastAsia" w:asciiTheme="minorEastAsia" w:hAnsiTheme="minorEastAsia" w:eastAsiaTheme="minorEastAsia" w:cstheme="minorEastAsia"/>
          <w:kern w:val="0"/>
          <w:sz w:val="28"/>
          <w:szCs w:val="28"/>
          <w:highlight w:val="none"/>
          <w:lang w:eastAsia="zh-CN"/>
        </w:rPr>
        <w:t>胶片系统正常运行，现采购两种规格的热敏胶片配送服务与胶片线上查看阅览服务，胶片按照医院需求按批次进行配送，并在服务期内配置一台自助胶片机共院方使用。</w:t>
      </w:r>
    </w:p>
    <w:p w14:paraId="03B07D9C">
      <w:pPr>
        <w:pStyle w:val="7"/>
        <w:numPr>
          <w:ilvl w:val="0"/>
          <w:numId w:val="4"/>
        </w:numPr>
        <w:spacing w:before="23" w:line="222" w:lineRule="auto"/>
        <w:ind w:left="34"/>
        <w:outlineLvl w:val="1"/>
        <w:rPr>
          <w:rFonts w:hint="eastAsia" w:ascii="宋体" w:hAnsi="宋体" w:cs="Times New Roman" w:eastAsiaTheme="minorEastAsia"/>
          <w:b/>
          <w:bCs/>
          <w:kern w:val="2"/>
          <w:sz w:val="32"/>
          <w:szCs w:val="32"/>
          <w:highlight w:val="none"/>
          <w:lang w:val="en-US" w:eastAsia="zh-CN" w:bidi="ar-SA"/>
        </w:rPr>
      </w:pPr>
      <w:r>
        <w:rPr>
          <w:rFonts w:hint="eastAsia" w:cs="Times New Roman" w:eastAsiaTheme="minorEastAsia"/>
          <w:b/>
          <w:bCs/>
          <w:kern w:val="2"/>
          <w:sz w:val="32"/>
          <w:szCs w:val="32"/>
          <w:highlight w:val="none"/>
          <w:lang w:val="en-US" w:eastAsia="zh-CN" w:bidi="ar-SA"/>
        </w:rPr>
        <w:t>产品参数要求</w:t>
      </w:r>
    </w:p>
    <w:p w14:paraId="6D1C172F">
      <w:pPr>
        <w:pStyle w:val="7"/>
        <w:widowControl w:val="0"/>
        <w:numPr>
          <w:ilvl w:val="0"/>
          <w:numId w:val="0"/>
        </w:numPr>
        <w:spacing w:before="23" w:line="222" w:lineRule="auto"/>
        <w:jc w:val="both"/>
        <w:outlineLvl w:val="1"/>
        <w:rPr>
          <w:rFonts w:hint="default" w:ascii="宋体" w:hAnsi="宋体" w:eastAsia="宋体" w:cs="宋体"/>
          <w:b/>
          <w:bCs/>
          <w:sz w:val="24"/>
          <w:szCs w:val="24"/>
          <w:lang w:val="en-US" w:eastAsia="zh-CN"/>
        </w:rPr>
      </w:pPr>
      <w:r>
        <w:rPr>
          <w:rFonts w:hint="eastAsia" w:cs="宋体"/>
          <w:b/>
          <w:bCs/>
          <w:sz w:val="24"/>
          <w:szCs w:val="24"/>
          <w:lang w:val="en-US" w:eastAsia="zh-CN"/>
        </w:rPr>
        <w:t>（1）</w:t>
      </w:r>
      <w:r>
        <w:rPr>
          <w:rFonts w:ascii="宋体" w:hAnsi="宋体" w:eastAsia="宋体" w:cs="宋体"/>
          <w:b/>
          <w:bCs/>
          <w:sz w:val="24"/>
          <w:szCs w:val="24"/>
        </w:rPr>
        <w:t xml:space="preserve">14X17规格热敏胶片 </w:t>
      </w:r>
    </w:p>
    <w:p w14:paraId="600738E0">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lang w:eastAsia="zh-CN"/>
        </w:rPr>
      </w:pPr>
      <w:r>
        <w:rPr>
          <w:rFonts w:hint="eastAsia" w:asciiTheme="minorEastAsia" w:hAnsiTheme="minorEastAsia" w:eastAsiaTheme="minorEastAsia" w:cstheme="minorEastAsia"/>
          <w:kern w:val="0"/>
          <w:sz w:val="28"/>
          <w:szCs w:val="28"/>
          <w:highlight w:val="none"/>
        </w:rPr>
        <w:t>1 规格：14X17</w:t>
      </w:r>
      <w:r>
        <w:rPr>
          <w:rFonts w:hint="eastAsia" w:asciiTheme="minorEastAsia" w:hAnsiTheme="minorEastAsia" w:eastAsiaTheme="minorEastAsia" w:cstheme="minorEastAsia"/>
          <w:kern w:val="0"/>
          <w:sz w:val="28"/>
          <w:szCs w:val="28"/>
          <w:highlight w:val="none"/>
          <w:lang w:eastAsia="zh-CN"/>
        </w:rPr>
        <w:t>英寸</w:t>
      </w:r>
    </w:p>
    <w:p w14:paraId="284B310E">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 xml:space="preserve">2 产品组成：由热敏层、PET 胶片基、保护层组成。 </w:t>
      </w:r>
    </w:p>
    <w:p w14:paraId="46C9347C">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 xml:space="preserve">3 产品预期用途：用于记录CT、MRI、CR、DR、胸部X射线透视系 统输出的数字信号的图像。用于记录影 像图像供临床诊断。 </w:t>
      </w:r>
    </w:p>
    <w:p w14:paraId="0C82317C">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 xml:space="preserve">4 产品厚度为196±8μm、重量为270±g/m²。 </w:t>
      </w:r>
    </w:p>
    <w:p w14:paraId="6096EB2F">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 xml:space="preserve">5 雾度：≤30%。 </w:t>
      </w:r>
    </w:p>
    <w:p w14:paraId="076C03B6">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 xml:space="preserve">6 基材本身透射密度：0.11-0.19D。 </w:t>
      </w:r>
    </w:p>
    <w:p w14:paraId="3023246C">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 xml:space="preserve">7 发色最大黑密度：≥1.4 D。 </w:t>
      </w:r>
    </w:p>
    <w:p w14:paraId="780A7801">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 xml:space="preserve">8 温度100℃时透射密度：≤0.35。 </w:t>
      </w:r>
    </w:p>
    <w:p w14:paraId="29EE4274">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9 表观检测：产品清洁、平整、片边光洁、涂层均匀、无脱涂、拉 丝、条道、气泡、沙眼、麻点、黑点、 水印、油印、油花、折痕、划 伤、刮伤、擦伤。</w:t>
      </w:r>
    </w:p>
    <w:p w14:paraId="7E113896">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10 特殊气味：无</w:t>
      </w:r>
    </w:p>
    <w:p w14:paraId="17B35BFE">
      <w:pPr>
        <w:pStyle w:val="7"/>
        <w:widowControl w:val="0"/>
        <w:numPr>
          <w:ilvl w:val="0"/>
          <w:numId w:val="0"/>
        </w:numPr>
        <w:spacing w:before="23" w:line="222" w:lineRule="auto"/>
        <w:jc w:val="both"/>
        <w:outlineLvl w:val="1"/>
        <w:rPr>
          <w:rFonts w:hint="eastAsia" w:ascii="宋体" w:hAnsi="宋体" w:eastAsia="宋体" w:cs="宋体"/>
          <w:b/>
          <w:bCs/>
          <w:sz w:val="24"/>
          <w:szCs w:val="24"/>
          <w:lang w:val="en-US" w:eastAsia="zh-CN"/>
        </w:rPr>
      </w:pPr>
      <w:r>
        <w:rPr>
          <w:rFonts w:hint="eastAsia" w:cs="宋体"/>
          <w:b/>
          <w:bCs/>
          <w:sz w:val="24"/>
          <w:szCs w:val="24"/>
          <w:lang w:eastAsia="zh-CN"/>
        </w:rPr>
        <w:t>（</w:t>
      </w:r>
      <w:r>
        <w:rPr>
          <w:rFonts w:hint="eastAsia" w:cs="宋体"/>
          <w:b/>
          <w:bCs/>
          <w:sz w:val="24"/>
          <w:szCs w:val="24"/>
          <w:lang w:val="en-US" w:eastAsia="zh-CN"/>
        </w:rPr>
        <w:t>2</w:t>
      </w:r>
      <w:r>
        <w:rPr>
          <w:rFonts w:hint="eastAsia" w:cs="宋体"/>
          <w:b/>
          <w:bCs/>
          <w:sz w:val="24"/>
          <w:szCs w:val="24"/>
          <w:lang w:eastAsia="zh-CN"/>
        </w:rPr>
        <w:t>）</w:t>
      </w:r>
      <w:r>
        <w:rPr>
          <w:rFonts w:ascii="宋体" w:hAnsi="宋体" w:eastAsia="宋体" w:cs="宋体"/>
          <w:b/>
          <w:bCs/>
          <w:sz w:val="24"/>
          <w:szCs w:val="24"/>
        </w:rPr>
        <w:t>11X14规格热敏胶片</w:t>
      </w:r>
    </w:p>
    <w:p w14:paraId="4038A08E">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lang w:eastAsia="zh-CN"/>
        </w:rPr>
      </w:pPr>
      <w:r>
        <w:rPr>
          <w:rFonts w:hint="eastAsia" w:asciiTheme="minorEastAsia" w:hAnsiTheme="minorEastAsia" w:eastAsiaTheme="minorEastAsia" w:cstheme="minorEastAsia"/>
          <w:kern w:val="0"/>
          <w:sz w:val="28"/>
          <w:szCs w:val="28"/>
          <w:highlight w:val="none"/>
        </w:rPr>
        <w:t>1 规格：11X14</w:t>
      </w:r>
      <w:r>
        <w:rPr>
          <w:rFonts w:hint="eastAsia" w:asciiTheme="minorEastAsia" w:hAnsiTheme="minorEastAsia" w:eastAsiaTheme="minorEastAsia" w:cstheme="minorEastAsia"/>
          <w:kern w:val="0"/>
          <w:sz w:val="28"/>
          <w:szCs w:val="28"/>
          <w:highlight w:val="none"/>
          <w:lang w:eastAsia="zh-CN"/>
        </w:rPr>
        <w:t>英寸</w:t>
      </w:r>
    </w:p>
    <w:p w14:paraId="6F0C7827">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 xml:space="preserve">2 产品组成：由热敏层、PET 胶片基、保护层组成。 </w:t>
      </w:r>
    </w:p>
    <w:p w14:paraId="13AA37B8">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 xml:space="preserve">3 产品预期用途：用于记录CT、MRI、CR、DR、胸部X射线透视系 统输出的数字信号的图像。用于记录影 像图像供临床诊断。 </w:t>
      </w:r>
    </w:p>
    <w:p w14:paraId="3BD99A89">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 xml:space="preserve">4 产品厚度为196±8μm、重量为270±g/m²。 </w:t>
      </w:r>
    </w:p>
    <w:p w14:paraId="15A7D151">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 xml:space="preserve">5 雾度：≤30%。 </w:t>
      </w:r>
    </w:p>
    <w:p w14:paraId="732DB0C0">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 xml:space="preserve">6 基材本身透射密度：0.11-0.19D。 </w:t>
      </w:r>
    </w:p>
    <w:p w14:paraId="385F033C">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 xml:space="preserve">7 发色最大黑密度：≥1.4 D。 </w:t>
      </w:r>
    </w:p>
    <w:p w14:paraId="4BD0C036">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 xml:space="preserve">8 温度100℃时透射密度：≤0.35。 </w:t>
      </w:r>
    </w:p>
    <w:p w14:paraId="45FC09DE">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 xml:space="preserve">9 表观检测：产品清洁、平整、片边光洁、涂层均匀、无脱涂、拉 丝、条道、气泡、沙眼、麻点、黑点、 水印、油印、油花、折痕、划 伤、刮伤、擦伤。 </w:t>
      </w:r>
    </w:p>
    <w:p w14:paraId="2B9C6584">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10 特殊气味：无</w:t>
      </w:r>
    </w:p>
    <w:p w14:paraId="0ED3588C">
      <w:pPr>
        <w:pStyle w:val="7"/>
        <w:widowControl w:val="0"/>
        <w:numPr>
          <w:ilvl w:val="0"/>
          <w:numId w:val="0"/>
        </w:numPr>
        <w:spacing w:before="23" w:line="222" w:lineRule="auto"/>
        <w:jc w:val="both"/>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胶片线上查看阅览服务</w:t>
      </w:r>
    </w:p>
    <w:p w14:paraId="2016069D">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1 具备中文简体操作界面</w:t>
      </w:r>
    </w:p>
    <w:p w14:paraId="11A06257">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2 支持申请单接口集成，能够获取his检查申请单相关信息，并支持将检查申请信息生成检查病例信息</w:t>
      </w:r>
    </w:p>
    <w:p w14:paraId="6C423BC2">
      <w:pPr>
        <w:shd w:val="clear"/>
        <w:autoSpaceDE w:val="0"/>
        <w:autoSpaceDN w:val="0"/>
        <w:adjustRightInd w:val="0"/>
        <w:snapToGrid w:val="0"/>
        <w:ind w:right="32" w:firstLine="476" w:firstLineChars="170"/>
        <w:rPr>
          <w:rFonts w:hint="default"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3 图片尺寸高于1280X720分辨率</w:t>
      </w:r>
    </w:p>
    <w:p w14:paraId="108F9530">
      <w:pPr>
        <w:pStyle w:val="7"/>
        <w:numPr>
          <w:ilvl w:val="0"/>
          <w:numId w:val="4"/>
        </w:numPr>
        <w:spacing w:before="23" w:line="222" w:lineRule="auto"/>
        <w:ind w:left="34"/>
        <w:outlineLvl w:val="1"/>
        <w:rPr>
          <w:rFonts w:hint="eastAsia" w:cs="Times New Roman" w:eastAsiaTheme="minorEastAsia"/>
          <w:b/>
          <w:bCs/>
          <w:kern w:val="2"/>
          <w:sz w:val="32"/>
          <w:szCs w:val="32"/>
          <w:highlight w:val="none"/>
          <w:lang w:val="en-US" w:eastAsia="zh-CN" w:bidi="ar-SA"/>
        </w:rPr>
      </w:pPr>
      <w:r>
        <w:rPr>
          <w:rFonts w:hint="eastAsia" w:cs="Times New Roman" w:eastAsiaTheme="minorEastAsia"/>
          <w:b/>
          <w:bCs/>
          <w:kern w:val="2"/>
          <w:sz w:val="32"/>
          <w:szCs w:val="32"/>
          <w:highlight w:val="none"/>
          <w:lang w:val="en-US" w:eastAsia="zh-CN" w:bidi="ar-SA"/>
        </w:rPr>
        <w:t>评标方式</w:t>
      </w:r>
    </w:p>
    <w:p w14:paraId="5C51B695">
      <w:pPr>
        <w:shd w:val="clear"/>
        <w:autoSpaceDE w:val="0"/>
        <w:autoSpaceDN w:val="0"/>
        <w:adjustRightInd w:val="0"/>
        <w:snapToGrid w:val="0"/>
        <w:ind w:right="32" w:firstLine="476" w:firstLineChars="170"/>
        <w:rPr>
          <w:rFonts w:hint="default"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1、总则</w:t>
      </w:r>
    </w:p>
    <w:p w14:paraId="4841F084">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（1）本评标办法采用综合评分法进行评审。</w:t>
      </w:r>
    </w:p>
    <w:p w14:paraId="649AE826">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（2）评标步骤：评委会对技术、商务及价格进行详细的评审。最后评委会出具评标报告，并排序推荐三位中标候选人。</w:t>
      </w:r>
    </w:p>
    <w:p w14:paraId="6AA96ABF">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（3）评价、计分及其排序：各项评分均按四舍五入原则取值并保留小数点后两位有效数字。</w:t>
      </w:r>
    </w:p>
    <w:p w14:paraId="3FDD9917">
      <w:pPr>
        <w:shd w:val="clear"/>
        <w:autoSpaceDE w:val="0"/>
        <w:autoSpaceDN w:val="0"/>
        <w:adjustRightInd w:val="0"/>
        <w:snapToGrid w:val="0"/>
        <w:ind w:right="32" w:firstLine="476" w:firstLineChars="170"/>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4）评分及其统计：按照评标程序、评分标准以及权重分配的规定，评委分别首先就各个投标人的商务、技术状况及其对招标文件要求的响应情况进行评议和比较，评出其商务、技术评分。各评委的商务、技术评分的算术平均值即为该投标人的商务、技术评分。然后，评出投标人的价格评分。将各投标人的商务、技术评分和价格评分相加得出其综合得分。将各综合得分由高到低顺序排列，综合得分最高的投标人为第一中标候选人，综合得分次高的投标人为第二中标候选人，如此类推（得分相同时价格低者列前；得分及价格均相同时，技术得分优者列前；得分、价格及技术得分均相同，由评委投票决定名次）。</w:t>
      </w:r>
    </w:p>
    <w:p w14:paraId="1485E708">
      <w:pPr>
        <w:shd w:val="clear"/>
        <w:autoSpaceDE w:val="0"/>
        <w:autoSpaceDN w:val="0"/>
        <w:adjustRightInd w:val="0"/>
        <w:snapToGrid w:val="0"/>
        <w:ind w:right="32" w:firstLine="476" w:firstLineChars="170"/>
        <w:rPr>
          <w:rFonts w:hint="eastAsia" w:asciiTheme="minorEastAsia" w:hAnsiTheme="minorEastAsia" w:cstheme="minorEastAsia"/>
          <w:kern w:val="0"/>
          <w:sz w:val="28"/>
          <w:szCs w:val="28"/>
          <w:highlight w:val="none"/>
          <w:lang w:val="en-US" w:eastAsia="zh-CN"/>
        </w:rPr>
      </w:pPr>
    </w:p>
    <w:p w14:paraId="6BAABB0A">
      <w:pPr>
        <w:shd w:val="clear"/>
        <w:autoSpaceDE w:val="0"/>
        <w:autoSpaceDN w:val="0"/>
        <w:adjustRightInd w:val="0"/>
        <w:snapToGrid w:val="0"/>
        <w:ind w:right="32" w:firstLine="476" w:firstLineChars="170"/>
        <w:rPr>
          <w:rFonts w:hint="default" w:asciiTheme="minorEastAsia" w:hAnsiTheme="minorEastAsia" w:eastAsiaTheme="minorEastAsia" w:cstheme="minorEastAsia"/>
          <w:kern w:val="0"/>
          <w:sz w:val="28"/>
          <w:szCs w:val="28"/>
          <w:highlight w:val="none"/>
          <w:lang w:val="en-US" w:eastAsia="zh-CN"/>
        </w:rPr>
      </w:pPr>
      <w:r>
        <w:rPr>
          <w:rFonts w:hint="eastAsia" w:asciiTheme="minorEastAsia" w:hAnsiTheme="minorEastAsia" w:cstheme="minorEastAsia"/>
          <w:kern w:val="0"/>
          <w:sz w:val="28"/>
          <w:szCs w:val="28"/>
          <w:highlight w:val="none"/>
          <w:lang w:val="en-US" w:eastAsia="zh-CN"/>
        </w:rPr>
        <w:t>2、各部分得分权重分配如下：</w:t>
      </w:r>
    </w:p>
    <w:tbl>
      <w:tblPr>
        <w:tblStyle w:val="15"/>
        <w:tblW w:w="660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30" w:type="dxa"/>
          <w:bottom w:w="57" w:type="dxa"/>
          <w:right w:w="30" w:type="dxa"/>
        </w:tblCellMar>
      </w:tblPr>
      <w:tblGrid>
        <w:gridCol w:w="1841"/>
        <w:gridCol w:w="1493"/>
        <w:gridCol w:w="1721"/>
        <w:gridCol w:w="1554"/>
      </w:tblGrid>
      <w:tr w14:paraId="31EE6F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30" w:type="dxa"/>
            <w:bottom w:w="57" w:type="dxa"/>
            <w:right w:w="30" w:type="dxa"/>
          </w:tblCellMar>
        </w:tblPrEx>
        <w:trPr>
          <w:trHeight w:val="478" w:hRule="atLeast"/>
          <w:jc w:val="center"/>
        </w:trPr>
        <w:tc>
          <w:tcPr>
            <w:tcW w:w="1841" w:type="dxa"/>
            <w:tcBorders>
              <w:top w:val="single" w:color="auto" w:sz="4" w:space="0"/>
              <w:left w:val="single" w:color="auto" w:sz="4" w:space="0"/>
              <w:bottom w:val="single" w:color="auto" w:sz="4" w:space="0"/>
              <w:right w:val="single" w:color="auto" w:sz="4" w:space="0"/>
            </w:tcBorders>
            <w:vAlign w:val="center"/>
          </w:tcPr>
          <w:p w14:paraId="51F6E517">
            <w:pPr>
              <w:autoSpaceDE w:val="0"/>
              <w:autoSpaceDN w:val="0"/>
              <w:adjustRightInd w:val="0"/>
              <w:jc w:val="center"/>
              <w:rPr>
                <w:rFonts w:asciiTheme="minorEastAsia" w:hAnsiTheme="minorEastAsia"/>
                <w:sz w:val="28"/>
                <w:szCs w:val="28"/>
                <w:lang w:val="zh-CN"/>
              </w:rPr>
            </w:pPr>
            <w:r>
              <w:rPr>
                <w:rFonts w:asciiTheme="minorEastAsia" w:hAnsiTheme="minorEastAsia"/>
                <w:sz w:val="28"/>
                <w:szCs w:val="28"/>
                <w:lang w:val="zh-CN"/>
              </w:rPr>
              <w:t>评价内容</w:t>
            </w:r>
          </w:p>
        </w:tc>
        <w:tc>
          <w:tcPr>
            <w:tcW w:w="1493" w:type="dxa"/>
            <w:tcBorders>
              <w:top w:val="single" w:color="auto" w:sz="4" w:space="0"/>
              <w:left w:val="single" w:color="auto" w:sz="4" w:space="0"/>
              <w:bottom w:val="single" w:color="auto" w:sz="4" w:space="0"/>
              <w:right w:val="single" w:color="auto" w:sz="4" w:space="0"/>
            </w:tcBorders>
            <w:vAlign w:val="center"/>
          </w:tcPr>
          <w:p w14:paraId="56ECC9CD">
            <w:pPr>
              <w:autoSpaceDE w:val="0"/>
              <w:autoSpaceDN w:val="0"/>
              <w:adjustRightInd w:val="0"/>
              <w:jc w:val="center"/>
              <w:rPr>
                <w:rFonts w:asciiTheme="minorEastAsia" w:hAnsiTheme="minorEastAsia"/>
                <w:sz w:val="28"/>
                <w:szCs w:val="28"/>
                <w:lang w:val="zh-CN"/>
              </w:rPr>
            </w:pPr>
            <w:r>
              <w:rPr>
                <w:rFonts w:hint="eastAsia" w:asciiTheme="minorEastAsia" w:hAnsiTheme="minorEastAsia"/>
                <w:bCs/>
                <w:sz w:val="28"/>
                <w:szCs w:val="28"/>
                <w:lang w:val="en-US" w:eastAsia="zh-CN"/>
              </w:rPr>
              <w:t>价格</w:t>
            </w:r>
            <w:r>
              <w:rPr>
                <w:rFonts w:hint="eastAsia" w:asciiTheme="minorEastAsia" w:hAnsiTheme="minorEastAsia"/>
                <w:bCs/>
                <w:sz w:val="28"/>
                <w:szCs w:val="28"/>
              </w:rPr>
              <w:t>部分</w:t>
            </w:r>
          </w:p>
        </w:tc>
        <w:tc>
          <w:tcPr>
            <w:tcW w:w="1721" w:type="dxa"/>
            <w:tcBorders>
              <w:top w:val="single" w:color="auto" w:sz="4" w:space="0"/>
              <w:left w:val="single" w:color="auto" w:sz="4" w:space="0"/>
              <w:bottom w:val="single" w:color="auto" w:sz="4" w:space="0"/>
              <w:right w:val="single" w:color="auto" w:sz="4" w:space="0"/>
            </w:tcBorders>
            <w:vAlign w:val="center"/>
          </w:tcPr>
          <w:p w14:paraId="398D8730">
            <w:pPr>
              <w:autoSpaceDE w:val="0"/>
              <w:autoSpaceDN w:val="0"/>
              <w:adjustRightInd w:val="0"/>
              <w:jc w:val="center"/>
              <w:rPr>
                <w:rFonts w:asciiTheme="minorEastAsia" w:hAnsiTheme="minorEastAsia"/>
                <w:bCs/>
                <w:sz w:val="28"/>
                <w:szCs w:val="28"/>
              </w:rPr>
            </w:pPr>
            <w:r>
              <w:rPr>
                <w:rFonts w:hint="eastAsia" w:asciiTheme="minorEastAsia" w:hAnsiTheme="minorEastAsia"/>
                <w:bCs/>
                <w:sz w:val="28"/>
                <w:szCs w:val="28"/>
              </w:rPr>
              <w:t>技术</w:t>
            </w:r>
            <w:r>
              <w:rPr>
                <w:rFonts w:asciiTheme="minorEastAsia" w:hAnsiTheme="minorEastAsia"/>
                <w:bCs/>
                <w:sz w:val="28"/>
                <w:szCs w:val="28"/>
              </w:rPr>
              <w:t>部分</w:t>
            </w:r>
          </w:p>
        </w:tc>
        <w:tc>
          <w:tcPr>
            <w:tcW w:w="1554" w:type="dxa"/>
            <w:tcBorders>
              <w:top w:val="single" w:color="auto" w:sz="4" w:space="0"/>
              <w:left w:val="single" w:color="auto" w:sz="4" w:space="0"/>
              <w:bottom w:val="single" w:color="auto" w:sz="4" w:space="0"/>
              <w:right w:val="single" w:color="auto" w:sz="4" w:space="0"/>
            </w:tcBorders>
            <w:vAlign w:val="center"/>
          </w:tcPr>
          <w:p w14:paraId="0193029E">
            <w:pPr>
              <w:autoSpaceDE w:val="0"/>
              <w:autoSpaceDN w:val="0"/>
              <w:adjustRightInd w:val="0"/>
              <w:jc w:val="center"/>
              <w:rPr>
                <w:rFonts w:asciiTheme="minorEastAsia" w:hAnsiTheme="minorEastAsia"/>
                <w:bCs/>
                <w:sz w:val="28"/>
                <w:szCs w:val="28"/>
              </w:rPr>
            </w:pPr>
            <w:r>
              <w:rPr>
                <w:rFonts w:hint="eastAsia" w:asciiTheme="minorEastAsia" w:hAnsiTheme="minorEastAsia"/>
                <w:bCs/>
                <w:sz w:val="28"/>
                <w:szCs w:val="28"/>
                <w:lang w:val="en-US" w:eastAsia="zh-CN"/>
              </w:rPr>
              <w:t>商务</w:t>
            </w:r>
            <w:r>
              <w:rPr>
                <w:rFonts w:asciiTheme="minorEastAsia" w:hAnsiTheme="minorEastAsia"/>
                <w:bCs/>
                <w:sz w:val="28"/>
                <w:szCs w:val="28"/>
              </w:rPr>
              <w:t>部分</w:t>
            </w:r>
          </w:p>
        </w:tc>
      </w:tr>
      <w:tr w14:paraId="35FC00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30" w:type="dxa"/>
            <w:bottom w:w="57" w:type="dxa"/>
            <w:right w:w="30" w:type="dxa"/>
          </w:tblCellMar>
        </w:tblPrEx>
        <w:trPr>
          <w:trHeight w:val="458" w:hRule="atLeast"/>
          <w:jc w:val="center"/>
        </w:trPr>
        <w:tc>
          <w:tcPr>
            <w:tcW w:w="1841" w:type="dxa"/>
            <w:tcBorders>
              <w:top w:val="single" w:color="auto" w:sz="4" w:space="0"/>
              <w:left w:val="single" w:color="auto" w:sz="4" w:space="0"/>
              <w:bottom w:val="single" w:color="auto" w:sz="4" w:space="0"/>
              <w:right w:val="single" w:color="auto" w:sz="4" w:space="0"/>
            </w:tcBorders>
            <w:vAlign w:val="center"/>
          </w:tcPr>
          <w:p w14:paraId="2FEE0AEE">
            <w:pPr>
              <w:autoSpaceDE w:val="0"/>
              <w:autoSpaceDN w:val="0"/>
              <w:adjustRightInd w:val="0"/>
              <w:jc w:val="center"/>
              <w:rPr>
                <w:rFonts w:asciiTheme="minorEastAsia" w:hAnsiTheme="minorEastAsia"/>
                <w:sz w:val="28"/>
                <w:szCs w:val="28"/>
                <w:lang w:val="zh-CN"/>
              </w:rPr>
            </w:pPr>
            <w:r>
              <w:rPr>
                <w:rFonts w:hint="eastAsia" w:asciiTheme="minorEastAsia" w:hAnsiTheme="minorEastAsia"/>
                <w:sz w:val="28"/>
                <w:szCs w:val="28"/>
                <w:lang w:val="zh-CN"/>
              </w:rPr>
              <w:t>分值</w:t>
            </w:r>
          </w:p>
        </w:tc>
        <w:tc>
          <w:tcPr>
            <w:tcW w:w="1493" w:type="dxa"/>
            <w:tcBorders>
              <w:top w:val="single" w:color="auto" w:sz="4" w:space="0"/>
              <w:left w:val="single" w:color="auto" w:sz="4" w:space="0"/>
              <w:bottom w:val="single" w:color="auto" w:sz="4" w:space="0"/>
              <w:right w:val="single" w:color="auto" w:sz="4" w:space="0"/>
            </w:tcBorders>
            <w:vAlign w:val="center"/>
          </w:tcPr>
          <w:p w14:paraId="48F9B5A7">
            <w:pPr>
              <w:autoSpaceDE w:val="0"/>
              <w:autoSpaceDN w:val="0"/>
              <w:adjustRightInd w:val="0"/>
              <w:jc w:val="center"/>
              <w:rPr>
                <w:rFonts w:asciiTheme="minorEastAsia" w:hAnsiTheme="minorEastAsia"/>
                <w:sz w:val="28"/>
                <w:szCs w:val="28"/>
                <w:lang w:val="zh-CN"/>
              </w:rPr>
            </w:pPr>
            <w:r>
              <w:rPr>
                <w:rFonts w:hint="eastAsia" w:cs="宋体" w:asciiTheme="minorEastAsia" w:hAnsiTheme="minorEastAsia"/>
                <w:sz w:val="28"/>
                <w:szCs w:val="28"/>
                <w:lang w:val="en-US" w:eastAsia="zh-CN"/>
              </w:rPr>
              <w:t>30</w:t>
            </w:r>
            <w:r>
              <w:rPr>
                <w:rFonts w:hint="eastAsia" w:cs="宋体" w:asciiTheme="minorEastAsia" w:hAnsiTheme="minorEastAsia"/>
                <w:sz w:val="28"/>
                <w:szCs w:val="28"/>
                <w:lang w:val="zh-CN"/>
              </w:rPr>
              <w:t>分</w:t>
            </w:r>
          </w:p>
        </w:tc>
        <w:tc>
          <w:tcPr>
            <w:tcW w:w="1721" w:type="dxa"/>
            <w:tcBorders>
              <w:top w:val="single" w:color="auto" w:sz="4" w:space="0"/>
              <w:left w:val="single" w:color="auto" w:sz="4" w:space="0"/>
              <w:bottom w:val="single" w:color="auto" w:sz="4" w:space="0"/>
              <w:right w:val="single" w:color="auto" w:sz="4" w:space="0"/>
            </w:tcBorders>
            <w:vAlign w:val="center"/>
          </w:tcPr>
          <w:p w14:paraId="633AE607">
            <w:pPr>
              <w:autoSpaceDE w:val="0"/>
              <w:autoSpaceDN w:val="0"/>
              <w:adjustRightInd w:val="0"/>
              <w:jc w:val="center"/>
              <w:rPr>
                <w:rFonts w:cs="宋体" w:asciiTheme="minorEastAsia" w:hAnsiTheme="minorEastAsia"/>
                <w:sz w:val="28"/>
                <w:szCs w:val="28"/>
              </w:rPr>
            </w:pPr>
            <w:r>
              <w:rPr>
                <w:rFonts w:hint="eastAsia" w:cs="宋体" w:asciiTheme="minorEastAsia" w:hAnsiTheme="minorEastAsia"/>
                <w:sz w:val="28"/>
                <w:szCs w:val="28"/>
                <w:lang w:val="en-US" w:eastAsia="zh-CN"/>
              </w:rPr>
              <w:t>60</w:t>
            </w:r>
            <w:r>
              <w:rPr>
                <w:rFonts w:hint="eastAsia" w:cs="宋体" w:asciiTheme="minorEastAsia" w:hAnsiTheme="minorEastAsia"/>
                <w:sz w:val="28"/>
                <w:szCs w:val="28"/>
                <w:lang w:val="zh-CN"/>
              </w:rPr>
              <w:t>分</w:t>
            </w:r>
          </w:p>
        </w:tc>
        <w:tc>
          <w:tcPr>
            <w:tcW w:w="1554" w:type="dxa"/>
            <w:tcBorders>
              <w:top w:val="single" w:color="auto" w:sz="4" w:space="0"/>
              <w:left w:val="single" w:color="auto" w:sz="4" w:space="0"/>
              <w:bottom w:val="single" w:color="auto" w:sz="4" w:space="0"/>
              <w:right w:val="single" w:color="auto" w:sz="4" w:space="0"/>
            </w:tcBorders>
            <w:vAlign w:val="center"/>
          </w:tcPr>
          <w:p w14:paraId="33D5AD4C">
            <w:pPr>
              <w:autoSpaceDE w:val="0"/>
              <w:autoSpaceDN w:val="0"/>
              <w:adjustRightInd w:val="0"/>
              <w:jc w:val="center"/>
              <w:rPr>
                <w:rFonts w:asciiTheme="minorEastAsia" w:hAnsiTheme="minorEastAsia"/>
                <w:sz w:val="28"/>
                <w:szCs w:val="28"/>
                <w:lang w:val="zh-CN"/>
              </w:rPr>
            </w:pPr>
            <w:r>
              <w:rPr>
                <w:rFonts w:hint="eastAsia" w:cs="宋体" w:asciiTheme="minorEastAsia" w:hAnsiTheme="minorEastAsia"/>
                <w:sz w:val="28"/>
                <w:szCs w:val="28"/>
                <w:lang w:val="en-US" w:eastAsia="zh-CN"/>
              </w:rPr>
              <w:t>10</w:t>
            </w:r>
            <w:r>
              <w:rPr>
                <w:rFonts w:hint="eastAsia" w:cs="宋体" w:asciiTheme="minorEastAsia" w:hAnsiTheme="minorEastAsia"/>
                <w:sz w:val="28"/>
                <w:szCs w:val="28"/>
                <w:lang w:val="zh-CN"/>
              </w:rPr>
              <w:t>分</w:t>
            </w:r>
          </w:p>
        </w:tc>
      </w:tr>
    </w:tbl>
    <w:p w14:paraId="7D2A3B9F">
      <w:pPr>
        <w:spacing w:line="360" w:lineRule="auto"/>
        <w:rPr>
          <w:rFonts w:hint="eastAsia" w:asciiTheme="minorEastAsia" w:hAnsiTheme="minorEastAsia"/>
          <w:sz w:val="28"/>
          <w:szCs w:val="28"/>
        </w:rPr>
      </w:pPr>
    </w:p>
    <w:p w14:paraId="69BA3D09">
      <w:pPr>
        <w:spacing w:line="336" w:lineRule="auto"/>
        <w:jc w:val="center"/>
        <w:rPr>
          <w:rFonts w:asciiTheme="minorEastAsia" w:hAnsiTheme="minorEastAsia"/>
          <w:b/>
          <w:sz w:val="28"/>
          <w:szCs w:val="28"/>
        </w:rPr>
      </w:pPr>
      <w:r>
        <w:rPr>
          <w:rFonts w:hint="eastAsia" w:asciiTheme="minorEastAsia" w:hAnsiTheme="minorEastAsia"/>
          <w:b/>
          <w:sz w:val="28"/>
          <w:szCs w:val="28"/>
        </w:rPr>
        <w:t>评审表</w:t>
      </w:r>
    </w:p>
    <w:tbl>
      <w:tblPr>
        <w:tblStyle w:val="15"/>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40"/>
        <w:gridCol w:w="5"/>
        <w:gridCol w:w="974"/>
        <w:gridCol w:w="6095"/>
        <w:gridCol w:w="752"/>
      </w:tblGrid>
      <w:tr w14:paraId="56B3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Align w:val="center"/>
          </w:tcPr>
          <w:p w14:paraId="2CFCF20C">
            <w:pPr>
              <w:pStyle w:val="10"/>
              <w:tabs>
                <w:tab w:val="clear" w:pos="4153"/>
                <w:tab w:val="clear" w:pos="8306"/>
              </w:tabs>
              <w:snapToGrid/>
              <w:jc w:val="left"/>
              <w:rPr>
                <w:rFonts w:hint="eastAsia" w:ascii="宋体" w:hAnsi="宋体" w:eastAsia="宋体" w:cs="宋体"/>
                <w:sz w:val="24"/>
                <w:szCs w:val="24"/>
              </w:rPr>
            </w:pPr>
            <w:r>
              <w:rPr>
                <w:rFonts w:hint="eastAsia" w:ascii="宋体" w:hAnsi="宋体" w:eastAsia="宋体" w:cs="宋体"/>
                <w:sz w:val="24"/>
                <w:szCs w:val="24"/>
              </w:rPr>
              <w:t>序号</w:t>
            </w:r>
          </w:p>
        </w:tc>
        <w:tc>
          <w:tcPr>
            <w:tcW w:w="2019" w:type="dxa"/>
            <w:gridSpan w:val="3"/>
            <w:vAlign w:val="center"/>
          </w:tcPr>
          <w:p w14:paraId="4BA31F64">
            <w:pPr>
              <w:pStyle w:val="10"/>
              <w:tabs>
                <w:tab w:val="clear" w:pos="4153"/>
                <w:tab w:val="clear" w:pos="8306"/>
              </w:tabs>
              <w:snapToGrid/>
              <w:jc w:val="left"/>
              <w:rPr>
                <w:rFonts w:hint="eastAsia" w:ascii="宋体" w:hAnsi="宋体" w:eastAsia="宋体" w:cs="宋体"/>
                <w:sz w:val="24"/>
                <w:szCs w:val="24"/>
              </w:rPr>
            </w:pPr>
            <w:r>
              <w:rPr>
                <w:rFonts w:hint="eastAsia" w:ascii="宋体" w:hAnsi="宋体" w:eastAsia="宋体" w:cs="宋体"/>
                <w:sz w:val="24"/>
                <w:szCs w:val="24"/>
              </w:rPr>
              <w:t>评审因素</w:t>
            </w:r>
          </w:p>
        </w:tc>
        <w:tc>
          <w:tcPr>
            <w:tcW w:w="6095" w:type="dxa"/>
            <w:vAlign w:val="center"/>
          </w:tcPr>
          <w:p w14:paraId="12E96102">
            <w:pPr>
              <w:pStyle w:val="10"/>
              <w:tabs>
                <w:tab w:val="clear" w:pos="4153"/>
                <w:tab w:val="clear" w:pos="8306"/>
              </w:tabs>
              <w:snapToGrid/>
              <w:jc w:val="left"/>
              <w:rPr>
                <w:rFonts w:hint="eastAsia" w:ascii="宋体" w:hAnsi="宋体" w:eastAsia="宋体" w:cs="宋体"/>
                <w:sz w:val="24"/>
                <w:szCs w:val="24"/>
              </w:rPr>
            </w:pPr>
            <w:r>
              <w:rPr>
                <w:rFonts w:hint="eastAsia" w:ascii="宋体" w:hAnsi="宋体" w:eastAsia="宋体" w:cs="宋体"/>
                <w:sz w:val="24"/>
                <w:szCs w:val="24"/>
              </w:rPr>
              <w:t>评分细则</w:t>
            </w:r>
          </w:p>
        </w:tc>
        <w:tc>
          <w:tcPr>
            <w:tcW w:w="752" w:type="dxa"/>
            <w:vAlign w:val="center"/>
          </w:tcPr>
          <w:p w14:paraId="232F2173">
            <w:pPr>
              <w:pStyle w:val="10"/>
              <w:tabs>
                <w:tab w:val="clear" w:pos="4153"/>
                <w:tab w:val="clear" w:pos="8306"/>
              </w:tabs>
              <w:snapToGrid/>
              <w:jc w:val="center"/>
              <w:rPr>
                <w:rFonts w:hint="eastAsia" w:ascii="宋体" w:hAnsi="宋体" w:eastAsia="宋体" w:cs="宋体"/>
                <w:sz w:val="24"/>
                <w:szCs w:val="24"/>
              </w:rPr>
            </w:pPr>
            <w:r>
              <w:rPr>
                <w:rFonts w:hint="eastAsia" w:ascii="宋体" w:hAnsi="宋体" w:eastAsia="宋体" w:cs="宋体"/>
                <w:sz w:val="24"/>
                <w:szCs w:val="24"/>
              </w:rPr>
              <w:t>分值</w:t>
            </w:r>
          </w:p>
        </w:tc>
      </w:tr>
      <w:tr w14:paraId="3879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Align w:val="center"/>
          </w:tcPr>
          <w:p w14:paraId="73CBD878">
            <w:pPr>
              <w:pStyle w:val="10"/>
              <w:tabs>
                <w:tab w:val="clear" w:pos="4153"/>
                <w:tab w:val="clear" w:pos="8306"/>
              </w:tabs>
              <w:snapToGrid/>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045" w:type="dxa"/>
            <w:gridSpan w:val="2"/>
            <w:vAlign w:val="center"/>
          </w:tcPr>
          <w:p w14:paraId="2D3873A1">
            <w:pPr>
              <w:pStyle w:val="10"/>
              <w:tabs>
                <w:tab w:val="clear" w:pos="4153"/>
                <w:tab w:val="clear" w:pos="8306"/>
              </w:tabs>
              <w:snapToGrid/>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价格分</w:t>
            </w:r>
          </w:p>
        </w:tc>
        <w:tc>
          <w:tcPr>
            <w:tcW w:w="974" w:type="dxa"/>
            <w:vAlign w:val="center"/>
          </w:tcPr>
          <w:p w14:paraId="2EBF4FC8">
            <w:pPr>
              <w:pStyle w:val="10"/>
              <w:tabs>
                <w:tab w:val="clear" w:pos="4153"/>
                <w:tab w:val="clear" w:pos="8306"/>
              </w:tabs>
              <w:snapToGrid/>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95" w:type="dxa"/>
            <w:vAlign w:val="center"/>
          </w:tcPr>
          <w:p w14:paraId="1C06A5F6">
            <w:pPr>
              <w:pStyle w:val="10"/>
              <w:numPr>
                <w:ilvl w:val="0"/>
                <w:numId w:val="5"/>
              </w:numPr>
              <w:tabs>
                <w:tab w:val="clear" w:pos="4153"/>
                <w:tab w:val="clear" w:pos="8306"/>
              </w:tabs>
              <w:snapToGrid/>
              <w:jc w:val="left"/>
              <w:rPr>
                <w:rFonts w:hint="eastAsia" w:ascii="宋体" w:hAnsi="宋体" w:eastAsia="宋体" w:cs="宋体"/>
                <w:sz w:val="24"/>
                <w:szCs w:val="24"/>
              </w:rPr>
            </w:pPr>
            <w:r>
              <w:rPr>
                <w:rFonts w:hint="eastAsia" w:ascii="宋体" w:hAnsi="宋体" w:eastAsia="宋体" w:cs="宋体"/>
                <w:sz w:val="24"/>
                <w:szCs w:val="24"/>
              </w:rPr>
              <w:t>评审价为供应商的最后报价的价格，评审价只是作为评审时使用。最终成交供应商的成交金额等于最后报价（如有修正，以确认修正后的最后报价为准）</w:t>
            </w:r>
          </w:p>
          <w:p w14:paraId="6616BB13">
            <w:pPr>
              <w:pStyle w:val="10"/>
              <w:numPr>
                <w:ilvl w:val="0"/>
                <w:numId w:val="5"/>
              </w:numPr>
              <w:tabs>
                <w:tab w:val="clear" w:pos="4153"/>
                <w:tab w:val="clear" w:pos="8306"/>
              </w:tabs>
              <w:snapToGrid/>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以进入比较与评价环节的最低的评审价为基准价，基准价得分 </w:t>
            </w:r>
            <w:r>
              <w:rPr>
                <w:rFonts w:hint="eastAsia" w:ascii="宋体" w:hAnsi="宋体" w:eastAsia="宋体" w:cs="宋体"/>
                <w:sz w:val="24"/>
                <w:szCs w:val="24"/>
                <w:highlight w:val="none"/>
              </w:rPr>
              <w:t xml:space="preserve">为 </w:t>
            </w:r>
            <w:r>
              <w:rPr>
                <w:rFonts w:hint="eastAsia" w:ascii="宋体" w:hAnsi="宋体" w:eastAsia="宋体" w:cs="宋体"/>
                <w:sz w:val="24"/>
                <w:szCs w:val="24"/>
                <w:highlight w:val="none"/>
                <w:lang w:val="en-US" w:eastAsia="zh-CN"/>
              </w:rPr>
              <w:t>30</w:t>
            </w:r>
            <w:r>
              <w:rPr>
                <w:rFonts w:hint="eastAsia" w:ascii="宋体" w:hAnsi="宋体" w:eastAsia="宋体" w:cs="宋体"/>
                <w:b w:val="0"/>
                <w:bCs w:val="0"/>
                <w:sz w:val="24"/>
                <w:szCs w:val="24"/>
                <w:highlight w:val="none"/>
              </w:rPr>
              <w:t xml:space="preserve"> </w:t>
            </w:r>
            <w:r>
              <w:rPr>
                <w:rFonts w:hint="eastAsia" w:ascii="宋体" w:hAnsi="宋体" w:eastAsia="宋体" w:cs="宋体"/>
                <w:sz w:val="24"/>
                <w:szCs w:val="24"/>
                <w:highlight w:val="none"/>
              </w:rPr>
              <w:t>分</w:t>
            </w:r>
            <w:r>
              <w:rPr>
                <w:rFonts w:hint="eastAsia" w:ascii="宋体" w:hAnsi="宋体" w:eastAsia="宋体" w:cs="宋体"/>
                <w:sz w:val="24"/>
                <w:szCs w:val="24"/>
              </w:rPr>
              <w:t>。</w:t>
            </w:r>
          </w:p>
          <w:p w14:paraId="352A07DB">
            <w:pPr>
              <w:pStyle w:val="10"/>
              <w:numPr>
                <w:ilvl w:val="0"/>
                <w:numId w:val="0"/>
              </w:numPr>
              <w:tabs>
                <w:tab w:val="clear" w:pos="4153"/>
                <w:tab w:val="clear" w:pos="8306"/>
              </w:tabs>
              <w:snapToGrid/>
              <w:ind w:leftChars="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）价格分计算公式：报价得分=（基准价/最后报价）×</w:t>
            </w:r>
            <w:r>
              <w:rPr>
                <w:rFonts w:hint="eastAsia" w:ascii="宋体" w:hAnsi="宋体" w:eastAsia="宋体" w:cs="宋体"/>
                <w:sz w:val="24"/>
                <w:szCs w:val="24"/>
                <w:lang w:val="en-US" w:eastAsia="zh-CN"/>
              </w:rPr>
              <w:t>3</w:t>
            </w:r>
            <w:r>
              <w:rPr>
                <w:rFonts w:hint="eastAsia" w:ascii="宋体" w:hAnsi="宋体" w:eastAsia="宋体" w:cs="宋体"/>
                <w:sz w:val="24"/>
                <w:szCs w:val="24"/>
              </w:rPr>
              <w:t>0 分 备注：</w:t>
            </w:r>
            <w:r>
              <w:rPr>
                <w:rFonts w:hint="eastAsia" w:ascii="宋体" w:hAnsi="宋体" w:eastAsia="宋体" w:cs="宋体"/>
                <w:sz w:val="24"/>
                <w:szCs w:val="24"/>
                <w:lang w:eastAsia="zh-CN"/>
              </w:rPr>
              <w:t>评审</w:t>
            </w:r>
            <w:r>
              <w:rPr>
                <w:rFonts w:hint="eastAsia" w:ascii="宋体" w:hAnsi="宋体" w:eastAsia="宋体" w:cs="宋体"/>
                <w:sz w:val="24"/>
                <w:szCs w:val="24"/>
              </w:rPr>
              <w:t>小组认为供应商的报价明显低于其他供应商的报价，有可能影响产品质量或者不能诚信履约的，应当要求其在评标现场合理的时间内提供书面说明，必要时提交相关证明材料；供应商不能证明其报价合理性的，</w:t>
            </w:r>
            <w:r>
              <w:rPr>
                <w:rFonts w:hint="eastAsia" w:ascii="宋体" w:hAnsi="宋体" w:eastAsia="宋体" w:cs="宋体"/>
                <w:sz w:val="24"/>
                <w:szCs w:val="24"/>
                <w:lang w:eastAsia="zh-CN"/>
              </w:rPr>
              <w:t>评审</w:t>
            </w:r>
            <w:r>
              <w:rPr>
                <w:rFonts w:hint="eastAsia" w:ascii="宋体" w:hAnsi="宋体" w:eastAsia="宋体" w:cs="宋体"/>
                <w:sz w:val="24"/>
                <w:szCs w:val="24"/>
              </w:rPr>
              <w:t>小组应当将其作为无效竞标处理</w:t>
            </w:r>
          </w:p>
        </w:tc>
        <w:tc>
          <w:tcPr>
            <w:tcW w:w="752" w:type="dxa"/>
            <w:vAlign w:val="center"/>
          </w:tcPr>
          <w:p w14:paraId="2D2273DF">
            <w:pPr>
              <w:pStyle w:val="10"/>
              <w:tabs>
                <w:tab w:val="clear" w:pos="4153"/>
                <w:tab w:val="clear" w:pos="8306"/>
              </w:tabs>
              <w:snapToGrid/>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r>
      <w:tr w14:paraId="3F59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vAlign w:val="center"/>
          </w:tcPr>
          <w:p w14:paraId="052E582C">
            <w:pPr>
              <w:pStyle w:val="10"/>
              <w:tabs>
                <w:tab w:val="clear" w:pos="4153"/>
                <w:tab w:val="clear" w:pos="8306"/>
              </w:tabs>
              <w:snapToGrid/>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045" w:type="dxa"/>
            <w:gridSpan w:val="2"/>
            <w:vMerge w:val="restart"/>
            <w:vAlign w:val="center"/>
          </w:tcPr>
          <w:p w14:paraId="6D4A0C64">
            <w:pPr>
              <w:pStyle w:val="10"/>
              <w:tabs>
                <w:tab w:val="clear" w:pos="4153"/>
                <w:tab w:val="clear" w:pos="8306"/>
              </w:tabs>
              <w:snapToGrid/>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技术分</w:t>
            </w:r>
          </w:p>
        </w:tc>
        <w:tc>
          <w:tcPr>
            <w:tcW w:w="974" w:type="dxa"/>
            <w:vAlign w:val="center"/>
          </w:tcPr>
          <w:p w14:paraId="1C361BCF">
            <w:pPr>
              <w:pStyle w:val="10"/>
              <w:tabs>
                <w:tab w:val="clear" w:pos="4153"/>
                <w:tab w:val="clear" w:pos="8306"/>
              </w:tabs>
              <w:snapToGrid/>
              <w:jc w:val="left"/>
              <w:rPr>
                <w:rFonts w:hint="eastAsia" w:ascii="宋体" w:hAnsi="宋体" w:eastAsia="宋体" w:cs="宋体"/>
                <w:sz w:val="24"/>
                <w:szCs w:val="24"/>
              </w:rPr>
            </w:pPr>
            <w:r>
              <w:rPr>
                <w:rFonts w:ascii="宋体" w:hAnsi="宋体" w:eastAsia="宋体" w:cs="宋体"/>
                <w:sz w:val="24"/>
                <w:szCs w:val="24"/>
              </w:rPr>
              <w:t>技术参数响应性</w:t>
            </w:r>
          </w:p>
        </w:tc>
        <w:tc>
          <w:tcPr>
            <w:tcW w:w="6095" w:type="dxa"/>
            <w:vAlign w:val="center"/>
          </w:tcPr>
          <w:p w14:paraId="40A8AACB">
            <w:pPr>
              <w:pStyle w:val="10"/>
              <w:tabs>
                <w:tab w:val="clear" w:pos="4153"/>
                <w:tab w:val="clear" w:pos="8306"/>
              </w:tabs>
              <w:snapToGrid/>
              <w:jc w:val="left"/>
              <w:rPr>
                <w:rFonts w:hint="eastAsia" w:ascii="宋体" w:hAnsi="宋体" w:eastAsia="宋体" w:cs="宋体"/>
                <w:sz w:val="24"/>
                <w:szCs w:val="24"/>
              </w:rPr>
            </w:pPr>
            <w:r>
              <w:rPr>
                <w:rFonts w:ascii="宋体" w:hAnsi="宋体" w:eastAsia="宋体" w:cs="宋体"/>
                <w:sz w:val="24"/>
                <w:szCs w:val="24"/>
              </w:rPr>
              <w:t>完全响应招标文件第三</w:t>
            </w:r>
            <w:r>
              <w:rPr>
                <w:rFonts w:hint="eastAsia" w:ascii="宋体" w:hAnsi="宋体" w:eastAsia="宋体" w:cs="宋体"/>
                <w:sz w:val="24"/>
                <w:szCs w:val="24"/>
                <w:lang w:eastAsia="zh-CN"/>
              </w:rPr>
              <w:t>部分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采购项目内容</w:t>
            </w:r>
            <w:r>
              <w:rPr>
                <w:rFonts w:ascii="宋体" w:hAnsi="宋体" w:eastAsia="宋体" w:cs="宋体"/>
                <w:sz w:val="24"/>
                <w:szCs w:val="24"/>
              </w:rPr>
              <w:t>“</w:t>
            </w:r>
            <w:r>
              <w:rPr>
                <w:rFonts w:hint="eastAsia" w:ascii="宋体" w:hAnsi="宋体" w:eastAsia="宋体" w:cs="宋体"/>
                <w:sz w:val="24"/>
                <w:szCs w:val="24"/>
                <w:lang w:eastAsia="zh-CN"/>
              </w:rPr>
              <w:t>产品参数要求</w:t>
            </w:r>
            <w:r>
              <w:rPr>
                <w:rFonts w:ascii="宋体" w:hAnsi="宋体" w:eastAsia="宋体" w:cs="宋体"/>
                <w:sz w:val="24"/>
                <w:szCs w:val="24"/>
              </w:rPr>
              <w:t>”中各项指标 的得 2</w:t>
            </w:r>
            <w:r>
              <w:rPr>
                <w:rFonts w:hint="eastAsia" w:ascii="宋体" w:hAnsi="宋体" w:eastAsia="宋体" w:cs="宋体"/>
                <w:sz w:val="24"/>
                <w:szCs w:val="24"/>
                <w:lang w:val="en-US" w:eastAsia="zh-CN"/>
              </w:rPr>
              <w:t>3</w:t>
            </w:r>
            <w:r>
              <w:rPr>
                <w:rFonts w:ascii="宋体" w:hAnsi="宋体" w:eastAsia="宋体" w:cs="宋体"/>
                <w:sz w:val="24"/>
                <w:szCs w:val="24"/>
              </w:rPr>
              <w:t xml:space="preserve"> 分；每负偏离 1 条扣 </w:t>
            </w:r>
            <w:r>
              <w:rPr>
                <w:rFonts w:hint="eastAsia" w:ascii="宋体" w:hAnsi="宋体" w:eastAsia="宋体" w:cs="宋体"/>
                <w:sz w:val="24"/>
                <w:szCs w:val="24"/>
                <w:lang w:val="en-US" w:eastAsia="zh-CN"/>
              </w:rPr>
              <w:t>3</w:t>
            </w:r>
            <w:r>
              <w:rPr>
                <w:rFonts w:ascii="宋体" w:hAnsi="宋体" w:eastAsia="宋体" w:cs="宋体"/>
                <w:sz w:val="24"/>
                <w:szCs w:val="24"/>
              </w:rPr>
              <w:t xml:space="preserve"> 分，最多扣完本项分值</w:t>
            </w:r>
          </w:p>
        </w:tc>
        <w:tc>
          <w:tcPr>
            <w:tcW w:w="752" w:type="dxa"/>
            <w:vAlign w:val="center"/>
          </w:tcPr>
          <w:p w14:paraId="63F1A067">
            <w:pPr>
              <w:pStyle w:val="10"/>
              <w:tabs>
                <w:tab w:val="clear" w:pos="4153"/>
                <w:tab w:val="clear" w:pos="8306"/>
              </w:tabs>
              <w:snapToGrid/>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w:t>
            </w:r>
          </w:p>
        </w:tc>
      </w:tr>
      <w:tr w14:paraId="3148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continue"/>
            <w:vAlign w:val="center"/>
          </w:tcPr>
          <w:p w14:paraId="23711A9E">
            <w:pPr>
              <w:pStyle w:val="10"/>
              <w:tabs>
                <w:tab w:val="clear" w:pos="4153"/>
                <w:tab w:val="clear" w:pos="8306"/>
              </w:tabs>
              <w:snapToGrid/>
              <w:jc w:val="left"/>
              <w:rPr>
                <w:rFonts w:hint="eastAsia" w:ascii="宋体" w:hAnsi="宋体" w:eastAsia="宋体" w:cs="宋体"/>
                <w:sz w:val="24"/>
                <w:szCs w:val="24"/>
                <w:lang w:val="en-US" w:eastAsia="zh-CN"/>
              </w:rPr>
            </w:pPr>
          </w:p>
        </w:tc>
        <w:tc>
          <w:tcPr>
            <w:tcW w:w="1045" w:type="dxa"/>
            <w:gridSpan w:val="2"/>
            <w:vMerge w:val="continue"/>
            <w:vAlign w:val="center"/>
          </w:tcPr>
          <w:p w14:paraId="676FB49E">
            <w:pPr>
              <w:pStyle w:val="10"/>
              <w:tabs>
                <w:tab w:val="clear" w:pos="4153"/>
                <w:tab w:val="clear" w:pos="8306"/>
              </w:tabs>
              <w:snapToGrid/>
              <w:jc w:val="left"/>
              <w:rPr>
                <w:rFonts w:hint="eastAsia" w:ascii="宋体" w:hAnsi="宋体" w:eastAsia="宋体" w:cs="宋体"/>
                <w:sz w:val="24"/>
                <w:szCs w:val="24"/>
              </w:rPr>
            </w:pPr>
          </w:p>
        </w:tc>
        <w:tc>
          <w:tcPr>
            <w:tcW w:w="974" w:type="dxa"/>
            <w:vAlign w:val="center"/>
          </w:tcPr>
          <w:p w14:paraId="301F1383">
            <w:pPr>
              <w:pStyle w:val="10"/>
              <w:tabs>
                <w:tab w:val="clear" w:pos="4153"/>
                <w:tab w:val="clear" w:pos="8306"/>
              </w:tabs>
              <w:snapToGrid/>
              <w:jc w:val="left"/>
              <w:rPr>
                <w:rFonts w:hint="eastAsia" w:ascii="宋体" w:hAnsi="宋体" w:eastAsia="宋体" w:cs="宋体"/>
                <w:sz w:val="24"/>
                <w:szCs w:val="24"/>
              </w:rPr>
            </w:pPr>
            <w:r>
              <w:rPr>
                <w:rFonts w:hint="eastAsia" w:ascii="宋体" w:hAnsi="宋体" w:eastAsia="宋体" w:cs="宋体"/>
                <w:sz w:val="24"/>
                <w:szCs w:val="24"/>
              </w:rPr>
              <w:t>现状分析及总体方案设计</w:t>
            </w:r>
          </w:p>
        </w:tc>
        <w:tc>
          <w:tcPr>
            <w:tcW w:w="6095" w:type="dxa"/>
            <w:vAlign w:val="center"/>
          </w:tcPr>
          <w:p w14:paraId="569CE6F6">
            <w:pPr>
              <w:pStyle w:val="10"/>
              <w:tabs>
                <w:tab w:val="clear" w:pos="4153"/>
                <w:tab w:val="clear" w:pos="8306"/>
              </w:tabs>
              <w:snapToGrid/>
              <w:jc w:val="left"/>
              <w:rPr>
                <w:rFonts w:ascii="宋体" w:hAnsi="宋体" w:eastAsia="宋体" w:cs="宋体"/>
                <w:sz w:val="24"/>
                <w:szCs w:val="24"/>
              </w:rPr>
            </w:pPr>
            <w:r>
              <w:rPr>
                <w:rFonts w:ascii="宋体" w:hAnsi="宋体" w:eastAsia="宋体" w:cs="宋体"/>
                <w:sz w:val="24"/>
                <w:szCs w:val="24"/>
              </w:rPr>
              <w:t>一档（</w:t>
            </w:r>
            <w:r>
              <w:rPr>
                <w:rFonts w:hint="eastAsia" w:ascii="宋体" w:hAnsi="宋体" w:eastAsia="宋体" w:cs="宋体"/>
                <w:sz w:val="24"/>
                <w:szCs w:val="24"/>
                <w:lang w:val="en-US" w:eastAsia="zh-CN"/>
              </w:rPr>
              <w:t>2</w:t>
            </w:r>
            <w:r>
              <w:rPr>
                <w:rFonts w:ascii="宋体" w:hAnsi="宋体" w:eastAsia="宋体" w:cs="宋体"/>
                <w:sz w:val="24"/>
                <w:szCs w:val="24"/>
              </w:rPr>
              <w:t xml:space="preserve"> 分）：提供的总体方案基本能满足招标文件要求，描述简单，没有明显技术错误。 </w:t>
            </w:r>
          </w:p>
          <w:p w14:paraId="6B652437">
            <w:pPr>
              <w:pStyle w:val="10"/>
              <w:tabs>
                <w:tab w:val="clear" w:pos="4153"/>
                <w:tab w:val="clear" w:pos="8306"/>
              </w:tabs>
              <w:snapToGrid/>
              <w:jc w:val="left"/>
              <w:rPr>
                <w:rFonts w:ascii="宋体" w:hAnsi="宋体" w:eastAsia="宋体" w:cs="宋体"/>
                <w:sz w:val="24"/>
                <w:szCs w:val="24"/>
              </w:rPr>
            </w:pPr>
            <w:r>
              <w:rPr>
                <w:rFonts w:ascii="宋体" w:hAnsi="宋体" w:eastAsia="宋体" w:cs="宋体"/>
                <w:sz w:val="24"/>
                <w:szCs w:val="24"/>
              </w:rPr>
              <w:t>二档（</w:t>
            </w:r>
            <w:r>
              <w:rPr>
                <w:rFonts w:hint="eastAsia" w:ascii="宋体" w:hAnsi="宋体" w:eastAsia="宋体" w:cs="宋体"/>
                <w:sz w:val="24"/>
                <w:szCs w:val="24"/>
                <w:lang w:val="en-US" w:eastAsia="zh-CN"/>
              </w:rPr>
              <w:t>4</w:t>
            </w:r>
            <w:r>
              <w:rPr>
                <w:rFonts w:ascii="宋体" w:hAnsi="宋体" w:eastAsia="宋体" w:cs="宋体"/>
                <w:sz w:val="24"/>
                <w:szCs w:val="24"/>
              </w:rPr>
              <w:t xml:space="preserve"> 分）：在一档基础上，能理解本项目的建设背景和目标，技术方案思路基本清晰、结构基本完整、设计基本合理、基本满足用户要求。 </w:t>
            </w:r>
          </w:p>
          <w:p w14:paraId="1D04A18B">
            <w:pPr>
              <w:pStyle w:val="10"/>
              <w:tabs>
                <w:tab w:val="clear" w:pos="4153"/>
                <w:tab w:val="clear" w:pos="8306"/>
              </w:tabs>
              <w:snapToGrid/>
              <w:jc w:val="left"/>
              <w:rPr>
                <w:rFonts w:ascii="宋体" w:hAnsi="宋体" w:eastAsia="宋体" w:cs="宋体"/>
                <w:sz w:val="24"/>
                <w:szCs w:val="24"/>
              </w:rPr>
            </w:pPr>
            <w:r>
              <w:rPr>
                <w:rFonts w:ascii="宋体" w:hAnsi="宋体" w:eastAsia="宋体" w:cs="宋体"/>
                <w:sz w:val="24"/>
                <w:szCs w:val="24"/>
              </w:rPr>
              <w:t>三档（</w:t>
            </w:r>
            <w:r>
              <w:rPr>
                <w:rFonts w:hint="eastAsia" w:ascii="宋体" w:hAnsi="宋体" w:eastAsia="宋体" w:cs="宋体"/>
                <w:sz w:val="24"/>
                <w:szCs w:val="24"/>
                <w:lang w:val="en-US" w:eastAsia="zh-CN"/>
              </w:rPr>
              <w:t>7</w:t>
            </w:r>
            <w:r>
              <w:rPr>
                <w:rFonts w:ascii="宋体" w:hAnsi="宋体" w:eastAsia="宋体" w:cs="宋体"/>
                <w:sz w:val="24"/>
                <w:szCs w:val="24"/>
              </w:rPr>
              <w:t xml:space="preserve"> 分）：在二档基础上，能精确理解本项目的建设背景和目标，技术方案思路清晰、结构完整、设计合理、提供的技术方案描述较为详细</w:t>
            </w:r>
            <w:r>
              <w:rPr>
                <w:rFonts w:hint="eastAsia" w:ascii="宋体" w:hAnsi="宋体" w:eastAsia="宋体" w:cs="宋体"/>
                <w:sz w:val="24"/>
                <w:szCs w:val="24"/>
                <w:lang w:eastAsia="zh-CN"/>
              </w:rPr>
              <w:t>，</w:t>
            </w:r>
            <w:r>
              <w:rPr>
                <w:rFonts w:ascii="宋体" w:hAnsi="宋体" w:eastAsia="宋体" w:cs="宋体"/>
                <w:sz w:val="24"/>
                <w:szCs w:val="24"/>
              </w:rPr>
              <w:t xml:space="preserve">能满足招标文件要求且同时能提供有云医疗软件 II 类注册证、CFDA认证。 </w:t>
            </w:r>
          </w:p>
          <w:p w14:paraId="33482E8C">
            <w:pPr>
              <w:pStyle w:val="10"/>
              <w:tabs>
                <w:tab w:val="clear" w:pos="4153"/>
                <w:tab w:val="clear" w:pos="8306"/>
              </w:tabs>
              <w:snapToGrid/>
              <w:jc w:val="left"/>
              <w:rPr>
                <w:rFonts w:ascii="宋体" w:hAnsi="宋体" w:eastAsia="宋体" w:cs="宋体"/>
                <w:sz w:val="24"/>
                <w:szCs w:val="24"/>
              </w:rPr>
            </w:pPr>
            <w:r>
              <w:rPr>
                <w:rFonts w:ascii="宋体" w:hAnsi="宋体" w:eastAsia="宋体" w:cs="宋体"/>
                <w:sz w:val="24"/>
                <w:szCs w:val="24"/>
              </w:rPr>
              <w:t>四档（</w:t>
            </w:r>
            <w:r>
              <w:rPr>
                <w:rFonts w:hint="eastAsia" w:ascii="宋体" w:hAnsi="宋体" w:eastAsia="宋体" w:cs="宋体"/>
                <w:sz w:val="24"/>
                <w:szCs w:val="24"/>
                <w:lang w:val="en-US" w:eastAsia="zh-CN"/>
              </w:rPr>
              <w:t>10</w:t>
            </w:r>
            <w:r>
              <w:rPr>
                <w:rFonts w:ascii="宋体" w:hAnsi="宋体" w:eastAsia="宋体" w:cs="宋体"/>
                <w:sz w:val="24"/>
                <w:szCs w:val="24"/>
              </w:rPr>
              <w:t xml:space="preserve"> 分）：在三档基础上，技术架构的先进性、合理性、完整性以 及符合国家相关标准和规范等要求提供具体方案，思路清晰、设计合理、 描述详细、规划合理，内容充分切合本项目特点，方案可行性强，且同 时能提供有云医疗软件 II 类注册证、CFDA 认证来充分证明能满足采购方的采购目的，能很好的实现采购方的预期效果。</w:t>
            </w:r>
          </w:p>
          <w:p w14:paraId="6FFB30AE">
            <w:pPr>
              <w:pStyle w:val="10"/>
              <w:tabs>
                <w:tab w:val="clear" w:pos="4153"/>
                <w:tab w:val="clear" w:pos="8306"/>
              </w:tabs>
              <w:snapToGrid/>
              <w:jc w:val="left"/>
              <w:rPr>
                <w:rFonts w:hint="eastAsia" w:ascii="宋体" w:hAnsi="宋体" w:eastAsia="宋体" w:cs="宋体"/>
                <w:sz w:val="24"/>
                <w:szCs w:val="24"/>
              </w:rPr>
            </w:pPr>
            <w:r>
              <w:rPr>
                <w:rFonts w:ascii="宋体" w:hAnsi="宋体" w:eastAsia="宋体" w:cs="宋体"/>
                <w:sz w:val="24"/>
                <w:szCs w:val="24"/>
              </w:rPr>
              <w:t>注：达不到一档要求的，此项不计分</w:t>
            </w:r>
          </w:p>
        </w:tc>
        <w:tc>
          <w:tcPr>
            <w:tcW w:w="752" w:type="dxa"/>
            <w:vAlign w:val="center"/>
          </w:tcPr>
          <w:p w14:paraId="6BFBD419">
            <w:pPr>
              <w:pStyle w:val="10"/>
              <w:tabs>
                <w:tab w:val="clear" w:pos="4153"/>
                <w:tab w:val="clear" w:pos="8306"/>
              </w:tabs>
              <w:snapToGrid/>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14:paraId="2712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continue"/>
            <w:vAlign w:val="center"/>
          </w:tcPr>
          <w:p w14:paraId="1CAFCF4F">
            <w:pPr>
              <w:pStyle w:val="10"/>
              <w:tabs>
                <w:tab w:val="clear" w:pos="4153"/>
                <w:tab w:val="clear" w:pos="8306"/>
              </w:tabs>
              <w:snapToGrid/>
              <w:jc w:val="left"/>
              <w:rPr>
                <w:rFonts w:hint="eastAsia" w:ascii="宋体" w:hAnsi="宋体" w:eastAsia="宋体" w:cs="宋体"/>
                <w:sz w:val="24"/>
                <w:szCs w:val="24"/>
              </w:rPr>
            </w:pPr>
          </w:p>
        </w:tc>
        <w:tc>
          <w:tcPr>
            <w:tcW w:w="1045" w:type="dxa"/>
            <w:gridSpan w:val="2"/>
            <w:vMerge w:val="continue"/>
            <w:vAlign w:val="center"/>
          </w:tcPr>
          <w:p w14:paraId="7B5117FB">
            <w:pPr>
              <w:pStyle w:val="10"/>
              <w:tabs>
                <w:tab w:val="clear" w:pos="4153"/>
                <w:tab w:val="clear" w:pos="8306"/>
              </w:tabs>
              <w:snapToGrid/>
              <w:jc w:val="left"/>
              <w:rPr>
                <w:rFonts w:hint="eastAsia" w:ascii="宋体" w:hAnsi="宋体" w:eastAsia="宋体" w:cs="宋体"/>
                <w:sz w:val="24"/>
                <w:szCs w:val="24"/>
              </w:rPr>
            </w:pPr>
          </w:p>
        </w:tc>
        <w:tc>
          <w:tcPr>
            <w:tcW w:w="974" w:type="dxa"/>
            <w:vAlign w:val="center"/>
          </w:tcPr>
          <w:p w14:paraId="24237A47">
            <w:pPr>
              <w:pStyle w:val="10"/>
              <w:tabs>
                <w:tab w:val="clear" w:pos="4153"/>
                <w:tab w:val="clear" w:pos="8306"/>
              </w:tabs>
              <w:snapToGrid/>
              <w:jc w:val="left"/>
              <w:rPr>
                <w:rFonts w:hint="eastAsia" w:ascii="宋体" w:hAnsi="宋体" w:eastAsia="宋体" w:cs="宋体"/>
                <w:sz w:val="24"/>
                <w:szCs w:val="24"/>
              </w:rPr>
            </w:pPr>
            <w:r>
              <w:rPr>
                <w:rFonts w:ascii="宋体" w:hAnsi="宋体" w:eastAsia="宋体" w:cs="宋体"/>
                <w:sz w:val="24"/>
                <w:szCs w:val="24"/>
              </w:rPr>
              <w:t>项目实施和培训计划</w:t>
            </w:r>
          </w:p>
        </w:tc>
        <w:tc>
          <w:tcPr>
            <w:tcW w:w="6095" w:type="dxa"/>
            <w:vAlign w:val="center"/>
          </w:tcPr>
          <w:p w14:paraId="386258DE">
            <w:pPr>
              <w:pStyle w:val="10"/>
              <w:tabs>
                <w:tab w:val="clear" w:pos="4153"/>
                <w:tab w:val="clear" w:pos="8306"/>
              </w:tabs>
              <w:snapToGrid/>
              <w:jc w:val="left"/>
              <w:rPr>
                <w:rFonts w:ascii="宋体" w:hAnsi="宋体" w:eastAsia="宋体" w:cs="宋体"/>
                <w:sz w:val="24"/>
                <w:szCs w:val="24"/>
              </w:rPr>
            </w:pPr>
            <w:r>
              <w:rPr>
                <w:rFonts w:ascii="宋体" w:hAnsi="宋体" w:eastAsia="宋体" w:cs="宋体"/>
                <w:sz w:val="24"/>
                <w:szCs w:val="24"/>
              </w:rPr>
              <w:t>一档（2 分）：根据的项目实施方案粗略，实施方案单一、内容不全，培训计划、验收等内容，基本可行。</w:t>
            </w:r>
          </w:p>
          <w:p w14:paraId="40843149">
            <w:pPr>
              <w:pStyle w:val="10"/>
              <w:tabs>
                <w:tab w:val="clear" w:pos="4153"/>
                <w:tab w:val="clear" w:pos="8306"/>
              </w:tabs>
              <w:snapToGrid/>
              <w:jc w:val="left"/>
              <w:rPr>
                <w:rFonts w:ascii="宋体" w:hAnsi="宋体" w:eastAsia="宋体" w:cs="宋体"/>
                <w:sz w:val="24"/>
                <w:szCs w:val="24"/>
              </w:rPr>
            </w:pPr>
            <w:r>
              <w:rPr>
                <w:rFonts w:ascii="宋体" w:hAnsi="宋体" w:eastAsia="宋体" w:cs="宋体"/>
                <w:sz w:val="24"/>
                <w:szCs w:val="24"/>
              </w:rPr>
              <w:t>二档（</w:t>
            </w:r>
            <w:r>
              <w:rPr>
                <w:rFonts w:hint="eastAsia" w:ascii="宋体" w:hAnsi="宋体" w:eastAsia="宋体" w:cs="宋体"/>
                <w:sz w:val="24"/>
                <w:szCs w:val="24"/>
                <w:lang w:val="en-US" w:eastAsia="zh-CN"/>
              </w:rPr>
              <w:t>3</w:t>
            </w:r>
            <w:r>
              <w:rPr>
                <w:rFonts w:ascii="宋体" w:hAnsi="宋体" w:eastAsia="宋体" w:cs="宋体"/>
                <w:sz w:val="24"/>
                <w:szCs w:val="24"/>
              </w:rPr>
              <w:t xml:space="preserve"> 分）：能根据招标文件的要求提供简单的项目实施和实施方案演示图文说明，基本满足项目实施要求，培训计划、验收等内容可行。</w:t>
            </w:r>
          </w:p>
          <w:p w14:paraId="3FBA06EA">
            <w:pPr>
              <w:pStyle w:val="10"/>
              <w:tabs>
                <w:tab w:val="clear" w:pos="4153"/>
                <w:tab w:val="clear" w:pos="8306"/>
              </w:tabs>
              <w:snapToGrid/>
              <w:jc w:val="left"/>
              <w:rPr>
                <w:rFonts w:ascii="宋体" w:hAnsi="宋体" w:eastAsia="宋体" w:cs="宋体"/>
                <w:sz w:val="24"/>
                <w:szCs w:val="24"/>
              </w:rPr>
            </w:pPr>
            <w:r>
              <w:rPr>
                <w:rFonts w:ascii="宋体" w:hAnsi="宋体" w:eastAsia="宋体" w:cs="宋体"/>
                <w:sz w:val="24"/>
                <w:szCs w:val="24"/>
              </w:rPr>
              <w:t>三档（</w:t>
            </w:r>
            <w:r>
              <w:rPr>
                <w:rFonts w:hint="eastAsia" w:ascii="宋体" w:hAnsi="宋体" w:eastAsia="宋体" w:cs="宋体"/>
                <w:sz w:val="24"/>
                <w:szCs w:val="24"/>
                <w:lang w:val="en-US" w:eastAsia="zh-CN"/>
              </w:rPr>
              <w:t>6</w:t>
            </w:r>
            <w:r>
              <w:rPr>
                <w:rFonts w:ascii="宋体" w:hAnsi="宋体" w:eastAsia="宋体" w:cs="宋体"/>
                <w:sz w:val="24"/>
                <w:szCs w:val="24"/>
              </w:rPr>
              <w:t xml:space="preserve"> 分）：投标人提供可行的项目实施管理、实施方案演示图文说 明、项目实施组织方案、质量保证、培训计划、验收等内容；提供有实 施思路，进度安排较为合理全面；且本次项目安排的实施团队，且实施 团队人员安排合理，基本满足招标文件要求的。</w:t>
            </w:r>
          </w:p>
          <w:p w14:paraId="7E92D953">
            <w:pPr>
              <w:pStyle w:val="10"/>
              <w:tabs>
                <w:tab w:val="clear" w:pos="4153"/>
                <w:tab w:val="clear" w:pos="8306"/>
              </w:tabs>
              <w:snapToGrid/>
              <w:jc w:val="left"/>
              <w:rPr>
                <w:rFonts w:ascii="宋体" w:hAnsi="宋体" w:eastAsia="宋体" w:cs="宋体"/>
                <w:sz w:val="24"/>
                <w:szCs w:val="24"/>
              </w:rPr>
            </w:pPr>
            <w:r>
              <w:rPr>
                <w:rFonts w:ascii="宋体" w:hAnsi="宋体" w:eastAsia="宋体" w:cs="宋体"/>
                <w:sz w:val="24"/>
                <w:szCs w:val="24"/>
              </w:rPr>
              <w:t>四档（1</w:t>
            </w:r>
            <w:r>
              <w:rPr>
                <w:rFonts w:hint="eastAsia" w:ascii="宋体" w:hAnsi="宋体" w:eastAsia="宋体" w:cs="宋体"/>
                <w:sz w:val="24"/>
                <w:szCs w:val="24"/>
                <w:lang w:val="en-US" w:eastAsia="zh-CN"/>
              </w:rPr>
              <w:t>0</w:t>
            </w:r>
            <w:r>
              <w:rPr>
                <w:rFonts w:ascii="宋体" w:hAnsi="宋体" w:eastAsia="宋体" w:cs="宋体"/>
                <w:sz w:val="24"/>
                <w:szCs w:val="24"/>
              </w:rPr>
              <w:t xml:space="preserve"> 分）：投标人提供科学合理的实施管理、实施方案演示图文说明、实施组织方案、质量保证、培训计划、验收等内容；实施思路清晰、进度安排合理全面，实施团队人员中分工明确、科学合理，完全满足招标文件要求的。</w:t>
            </w:r>
          </w:p>
          <w:p w14:paraId="1A3E2F57">
            <w:pPr>
              <w:pStyle w:val="10"/>
              <w:tabs>
                <w:tab w:val="clear" w:pos="4153"/>
                <w:tab w:val="clear" w:pos="8306"/>
              </w:tabs>
              <w:snapToGrid/>
              <w:jc w:val="left"/>
              <w:rPr>
                <w:rFonts w:hint="eastAsia" w:ascii="宋体" w:hAnsi="宋体" w:eastAsia="宋体" w:cs="宋体"/>
                <w:sz w:val="24"/>
                <w:szCs w:val="24"/>
              </w:rPr>
            </w:pPr>
            <w:r>
              <w:rPr>
                <w:rFonts w:ascii="宋体" w:hAnsi="宋体" w:eastAsia="宋体" w:cs="宋体"/>
                <w:sz w:val="24"/>
                <w:szCs w:val="24"/>
              </w:rPr>
              <w:t>备注：不满足一档要求的计 0</w:t>
            </w:r>
          </w:p>
        </w:tc>
        <w:tc>
          <w:tcPr>
            <w:tcW w:w="752" w:type="dxa"/>
            <w:vAlign w:val="center"/>
          </w:tcPr>
          <w:p w14:paraId="1E8D3A60">
            <w:pPr>
              <w:pStyle w:val="10"/>
              <w:tabs>
                <w:tab w:val="clear" w:pos="4153"/>
                <w:tab w:val="clear" w:pos="8306"/>
              </w:tabs>
              <w:snapToGrid/>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14:paraId="6CB1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continue"/>
            <w:vAlign w:val="center"/>
          </w:tcPr>
          <w:p w14:paraId="412626B3">
            <w:pPr>
              <w:pStyle w:val="10"/>
              <w:tabs>
                <w:tab w:val="clear" w:pos="4153"/>
                <w:tab w:val="clear" w:pos="8306"/>
              </w:tabs>
              <w:snapToGrid/>
              <w:jc w:val="left"/>
              <w:rPr>
                <w:rFonts w:hint="eastAsia" w:ascii="宋体" w:hAnsi="宋体" w:eastAsia="宋体" w:cs="宋体"/>
                <w:sz w:val="24"/>
                <w:szCs w:val="24"/>
              </w:rPr>
            </w:pPr>
          </w:p>
        </w:tc>
        <w:tc>
          <w:tcPr>
            <w:tcW w:w="1045" w:type="dxa"/>
            <w:gridSpan w:val="2"/>
            <w:vMerge w:val="continue"/>
            <w:vAlign w:val="center"/>
          </w:tcPr>
          <w:p w14:paraId="2EBD973E">
            <w:pPr>
              <w:pStyle w:val="10"/>
              <w:tabs>
                <w:tab w:val="clear" w:pos="4153"/>
                <w:tab w:val="clear" w:pos="8306"/>
              </w:tabs>
              <w:snapToGrid/>
              <w:jc w:val="left"/>
              <w:rPr>
                <w:rFonts w:hint="eastAsia" w:ascii="宋体" w:hAnsi="宋体" w:eastAsia="宋体" w:cs="宋体"/>
                <w:sz w:val="24"/>
                <w:szCs w:val="24"/>
              </w:rPr>
            </w:pPr>
          </w:p>
        </w:tc>
        <w:tc>
          <w:tcPr>
            <w:tcW w:w="974" w:type="dxa"/>
            <w:vAlign w:val="center"/>
          </w:tcPr>
          <w:p w14:paraId="14939005">
            <w:pPr>
              <w:pStyle w:val="10"/>
              <w:tabs>
                <w:tab w:val="clear" w:pos="4153"/>
                <w:tab w:val="clear" w:pos="8306"/>
              </w:tabs>
              <w:snapToGrid/>
              <w:jc w:val="left"/>
              <w:rPr>
                <w:rFonts w:hint="eastAsia" w:ascii="宋体" w:hAnsi="宋体" w:eastAsia="宋体" w:cs="宋体"/>
                <w:sz w:val="24"/>
                <w:szCs w:val="24"/>
              </w:rPr>
            </w:pPr>
            <w:r>
              <w:rPr>
                <w:rFonts w:ascii="宋体" w:hAnsi="宋体" w:eastAsia="宋体" w:cs="宋体"/>
                <w:sz w:val="24"/>
                <w:szCs w:val="24"/>
              </w:rPr>
              <w:t>售后服务方案</w:t>
            </w:r>
          </w:p>
        </w:tc>
        <w:tc>
          <w:tcPr>
            <w:tcW w:w="6095" w:type="dxa"/>
            <w:vAlign w:val="center"/>
          </w:tcPr>
          <w:p w14:paraId="6F978865">
            <w:pPr>
              <w:pStyle w:val="10"/>
              <w:tabs>
                <w:tab w:val="clear" w:pos="4153"/>
                <w:tab w:val="clear" w:pos="8306"/>
              </w:tabs>
              <w:snapToGrid/>
              <w:jc w:val="left"/>
              <w:rPr>
                <w:rFonts w:ascii="宋体" w:hAnsi="宋体" w:eastAsia="宋体" w:cs="宋体"/>
                <w:sz w:val="24"/>
                <w:szCs w:val="24"/>
              </w:rPr>
            </w:pPr>
            <w:r>
              <w:rPr>
                <w:rFonts w:ascii="宋体" w:hAnsi="宋体" w:eastAsia="宋体" w:cs="宋体"/>
                <w:sz w:val="24"/>
                <w:szCs w:val="24"/>
              </w:rPr>
              <w:t>一档（</w:t>
            </w:r>
            <w:r>
              <w:rPr>
                <w:rFonts w:hint="eastAsia" w:ascii="宋体" w:hAnsi="宋体" w:eastAsia="宋体" w:cs="宋体"/>
                <w:sz w:val="24"/>
                <w:szCs w:val="24"/>
                <w:lang w:val="en-US" w:eastAsia="zh-CN"/>
              </w:rPr>
              <w:t>3</w:t>
            </w:r>
            <w:r>
              <w:rPr>
                <w:rFonts w:ascii="宋体" w:hAnsi="宋体" w:eastAsia="宋体" w:cs="宋体"/>
                <w:sz w:val="24"/>
                <w:szCs w:val="24"/>
              </w:rPr>
              <w:t xml:space="preserve"> 分）：满足招标文件售后服务要求的，综合评定一般的，售后服务内容基本完整；</w:t>
            </w:r>
          </w:p>
          <w:p w14:paraId="02D4AD58">
            <w:pPr>
              <w:pStyle w:val="10"/>
              <w:tabs>
                <w:tab w:val="clear" w:pos="4153"/>
                <w:tab w:val="clear" w:pos="8306"/>
              </w:tabs>
              <w:snapToGrid/>
              <w:jc w:val="left"/>
              <w:rPr>
                <w:rFonts w:ascii="宋体" w:hAnsi="宋体" w:eastAsia="宋体" w:cs="宋体"/>
                <w:sz w:val="24"/>
                <w:szCs w:val="24"/>
              </w:rPr>
            </w:pPr>
            <w:r>
              <w:rPr>
                <w:rFonts w:ascii="宋体" w:hAnsi="宋体" w:eastAsia="宋体" w:cs="宋体"/>
                <w:sz w:val="24"/>
                <w:szCs w:val="24"/>
              </w:rPr>
              <w:t>二档（</w:t>
            </w:r>
            <w:r>
              <w:rPr>
                <w:rFonts w:hint="eastAsia" w:ascii="宋体" w:hAnsi="宋体" w:eastAsia="宋体" w:cs="宋体"/>
                <w:sz w:val="24"/>
                <w:szCs w:val="24"/>
                <w:lang w:val="en-US" w:eastAsia="zh-CN"/>
              </w:rPr>
              <w:t>6</w:t>
            </w:r>
            <w:r>
              <w:rPr>
                <w:rFonts w:ascii="宋体" w:hAnsi="宋体" w:eastAsia="宋体" w:cs="宋体"/>
                <w:sz w:val="24"/>
                <w:szCs w:val="24"/>
              </w:rPr>
              <w:t xml:space="preserve"> 分）：满足招标文件售后服务要求，售后服务框架内容完整，服务体系完整；</w:t>
            </w:r>
          </w:p>
          <w:p w14:paraId="58174BD6">
            <w:pPr>
              <w:pStyle w:val="10"/>
              <w:tabs>
                <w:tab w:val="clear" w:pos="4153"/>
                <w:tab w:val="clear" w:pos="8306"/>
              </w:tabs>
              <w:snapToGrid/>
              <w:jc w:val="left"/>
              <w:rPr>
                <w:rFonts w:ascii="宋体" w:hAnsi="宋体" w:eastAsia="宋体" w:cs="宋体"/>
                <w:sz w:val="24"/>
                <w:szCs w:val="24"/>
              </w:rPr>
            </w:pPr>
            <w:r>
              <w:rPr>
                <w:rFonts w:ascii="宋体" w:hAnsi="宋体" w:eastAsia="宋体" w:cs="宋体"/>
                <w:sz w:val="24"/>
                <w:szCs w:val="24"/>
              </w:rPr>
              <w:t>三档（</w:t>
            </w:r>
            <w:r>
              <w:rPr>
                <w:rFonts w:hint="eastAsia" w:ascii="宋体" w:hAnsi="宋体" w:eastAsia="宋体" w:cs="宋体"/>
                <w:sz w:val="24"/>
                <w:szCs w:val="24"/>
                <w:lang w:val="en-US" w:eastAsia="zh-CN"/>
              </w:rPr>
              <w:t>10</w:t>
            </w:r>
            <w:r>
              <w:rPr>
                <w:rFonts w:ascii="宋体" w:hAnsi="宋体" w:eastAsia="宋体" w:cs="宋体"/>
                <w:sz w:val="24"/>
                <w:szCs w:val="24"/>
              </w:rPr>
              <w:t xml:space="preserve"> 分）：足招标文件售后服务要求，售后服务方案完整，有服务 响应体系，定期维护，优于招标文件售后服务要求的质保期、服务响应时间、服务响应方式。免保期后，有偿维护方式、服务范围及费用等方案比较优惠的；</w:t>
            </w:r>
          </w:p>
          <w:p w14:paraId="4C7940B5">
            <w:pPr>
              <w:pStyle w:val="10"/>
              <w:tabs>
                <w:tab w:val="clear" w:pos="4153"/>
                <w:tab w:val="clear" w:pos="8306"/>
              </w:tabs>
              <w:snapToGrid/>
              <w:jc w:val="left"/>
              <w:rPr>
                <w:rFonts w:ascii="宋体" w:hAnsi="宋体" w:eastAsia="宋体" w:cs="宋体"/>
                <w:sz w:val="24"/>
                <w:szCs w:val="24"/>
              </w:rPr>
            </w:pPr>
            <w:r>
              <w:rPr>
                <w:rFonts w:ascii="宋体" w:hAnsi="宋体" w:eastAsia="宋体" w:cs="宋体"/>
                <w:sz w:val="24"/>
                <w:szCs w:val="24"/>
              </w:rPr>
              <w:t>四档（1</w:t>
            </w:r>
            <w:r>
              <w:rPr>
                <w:rFonts w:hint="eastAsia" w:ascii="宋体" w:hAnsi="宋体" w:eastAsia="宋体" w:cs="宋体"/>
                <w:sz w:val="24"/>
                <w:szCs w:val="24"/>
                <w:lang w:val="en-US" w:eastAsia="zh-CN"/>
              </w:rPr>
              <w:t>7</w:t>
            </w:r>
            <w:r>
              <w:rPr>
                <w:rFonts w:ascii="宋体" w:hAnsi="宋体" w:eastAsia="宋体" w:cs="宋体"/>
                <w:sz w:val="24"/>
                <w:szCs w:val="24"/>
              </w:rPr>
              <w:t xml:space="preserve"> 分）：满足招标文件售后服务要求，售后服务方案完整、详细，有可靠的服务响应体系，定期维护，优于招标文件售后服务要求的质保期、服务响应时间、服务响应方式。免保期后，备品备件及易耗品、耗材更换优惠折扣率的，有偿维护方式、服务范围及费用等方案比较优惠的。</w:t>
            </w:r>
          </w:p>
          <w:p w14:paraId="31A0C0AF">
            <w:pPr>
              <w:pStyle w:val="10"/>
              <w:tabs>
                <w:tab w:val="clear" w:pos="4153"/>
                <w:tab w:val="clear" w:pos="8306"/>
              </w:tabs>
              <w:snapToGrid/>
              <w:jc w:val="left"/>
              <w:rPr>
                <w:rFonts w:hint="eastAsia" w:ascii="宋体" w:hAnsi="宋体" w:eastAsia="宋体" w:cs="宋体"/>
                <w:sz w:val="24"/>
                <w:szCs w:val="24"/>
              </w:rPr>
            </w:pPr>
            <w:r>
              <w:rPr>
                <w:rFonts w:ascii="宋体" w:hAnsi="宋体" w:eastAsia="宋体" w:cs="宋体"/>
                <w:sz w:val="24"/>
                <w:szCs w:val="24"/>
              </w:rPr>
              <w:t>备注：不满足一档要求的计 0</w:t>
            </w:r>
          </w:p>
        </w:tc>
        <w:tc>
          <w:tcPr>
            <w:tcW w:w="752" w:type="dxa"/>
            <w:vAlign w:val="center"/>
          </w:tcPr>
          <w:p w14:paraId="35EDBF51">
            <w:pPr>
              <w:pStyle w:val="10"/>
              <w:tabs>
                <w:tab w:val="clear" w:pos="4153"/>
                <w:tab w:val="clear" w:pos="8306"/>
              </w:tabs>
              <w:snapToGrid/>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r>
      <w:tr w14:paraId="56CC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vAlign w:val="center"/>
          </w:tcPr>
          <w:p w14:paraId="3555A065">
            <w:pPr>
              <w:pStyle w:val="10"/>
              <w:tabs>
                <w:tab w:val="clear" w:pos="4153"/>
                <w:tab w:val="clear" w:pos="8306"/>
              </w:tabs>
              <w:snapToGrid/>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040" w:type="dxa"/>
            <w:vMerge w:val="restart"/>
            <w:vAlign w:val="center"/>
          </w:tcPr>
          <w:p w14:paraId="5F72B523">
            <w:pPr>
              <w:pStyle w:val="10"/>
              <w:tabs>
                <w:tab w:val="clear" w:pos="4153"/>
                <w:tab w:val="clear" w:pos="8306"/>
              </w:tabs>
              <w:snapToGrid/>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商务分</w:t>
            </w:r>
          </w:p>
        </w:tc>
        <w:tc>
          <w:tcPr>
            <w:tcW w:w="979" w:type="dxa"/>
            <w:gridSpan w:val="2"/>
            <w:vAlign w:val="center"/>
          </w:tcPr>
          <w:p w14:paraId="193B2F92">
            <w:pPr>
              <w:pStyle w:val="10"/>
              <w:tabs>
                <w:tab w:val="clear" w:pos="4153"/>
                <w:tab w:val="clear" w:pos="8306"/>
              </w:tabs>
              <w:snapToGrid/>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人员资格</w:t>
            </w:r>
          </w:p>
        </w:tc>
        <w:tc>
          <w:tcPr>
            <w:tcW w:w="6095" w:type="dxa"/>
            <w:vAlign w:val="center"/>
          </w:tcPr>
          <w:p w14:paraId="7E4CAFC6">
            <w:pPr>
              <w:pStyle w:val="10"/>
              <w:tabs>
                <w:tab w:val="clear" w:pos="4153"/>
                <w:tab w:val="clear" w:pos="8306"/>
              </w:tabs>
              <w:snapToGrid/>
              <w:jc w:val="left"/>
              <w:rPr>
                <w:rFonts w:hint="eastAsia" w:ascii="宋体" w:hAnsi="宋体" w:eastAsia="宋体" w:cs="宋体"/>
                <w:sz w:val="24"/>
                <w:szCs w:val="24"/>
              </w:rPr>
            </w:pPr>
            <w:r>
              <w:rPr>
                <w:rFonts w:hint="eastAsia" w:ascii="宋体" w:hAnsi="宋体" w:eastAsia="宋体" w:cs="宋体"/>
                <w:sz w:val="24"/>
                <w:szCs w:val="24"/>
                <w:lang w:eastAsia="zh-CN"/>
              </w:rPr>
              <w:t>竞标</w:t>
            </w:r>
            <w:r>
              <w:rPr>
                <w:rFonts w:ascii="宋体" w:hAnsi="宋体" w:eastAsia="宋体" w:cs="宋体"/>
                <w:sz w:val="24"/>
                <w:szCs w:val="24"/>
              </w:rPr>
              <w:t>供应商的项</w:t>
            </w:r>
            <w:r>
              <w:rPr>
                <w:rFonts w:ascii="宋体" w:hAnsi="宋体" w:eastAsia="宋体" w:cs="宋体"/>
                <w:color w:val="auto"/>
                <w:sz w:val="24"/>
                <w:szCs w:val="24"/>
              </w:rPr>
              <w:t>目团队人员具有工程师</w:t>
            </w:r>
            <w:r>
              <w:rPr>
                <w:rFonts w:hint="eastAsia" w:ascii="宋体" w:hAnsi="宋体" w:eastAsia="宋体" w:cs="宋体"/>
                <w:color w:val="auto"/>
                <w:sz w:val="24"/>
                <w:szCs w:val="24"/>
                <w:lang w:val="en-US" w:eastAsia="zh-CN"/>
              </w:rPr>
              <w:t>及以上</w:t>
            </w:r>
            <w:r>
              <w:rPr>
                <w:rFonts w:ascii="宋体" w:hAnsi="宋体" w:eastAsia="宋体" w:cs="宋体"/>
                <w:color w:val="auto"/>
                <w:sz w:val="24"/>
                <w:szCs w:val="24"/>
              </w:rPr>
              <w:t>认证</w:t>
            </w:r>
            <w:r>
              <w:rPr>
                <w:rFonts w:ascii="宋体" w:hAnsi="宋体" w:eastAsia="宋体" w:cs="宋体"/>
                <w:sz w:val="24"/>
                <w:szCs w:val="24"/>
              </w:rPr>
              <w:t xml:space="preserve">的 得 </w:t>
            </w:r>
            <w:r>
              <w:rPr>
                <w:rFonts w:hint="eastAsia" w:ascii="宋体" w:hAnsi="宋体" w:eastAsia="宋体" w:cs="宋体"/>
                <w:sz w:val="24"/>
                <w:szCs w:val="24"/>
                <w:lang w:val="en-US" w:eastAsia="zh-CN"/>
              </w:rPr>
              <w:t>5</w:t>
            </w:r>
            <w:r>
              <w:rPr>
                <w:rFonts w:ascii="宋体" w:hAnsi="宋体" w:eastAsia="宋体" w:cs="宋体"/>
                <w:sz w:val="24"/>
                <w:szCs w:val="24"/>
              </w:rPr>
              <w:t xml:space="preserve"> 分，满分 </w:t>
            </w:r>
            <w:r>
              <w:rPr>
                <w:rFonts w:hint="eastAsia" w:ascii="宋体" w:hAnsi="宋体" w:eastAsia="宋体" w:cs="宋体"/>
                <w:sz w:val="24"/>
                <w:szCs w:val="24"/>
                <w:lang w:val="en-US" w:eastAsia="zh-CN"/>
              </w:rPr>
              <w:t>5</w:t>
            </w:r>
            <w:r>
              <w:rPr>
                <w:rFonts w:ascii="宋体" w:hAnsi="宋体" w:eastAsia="宋体" w:cs="宋体"/>
                <w:sz w:val="24"/>
                <w:szCs w:val="24"/>
              </w:rPr>
              <w:t xml:space="preserve"> 分。 注：响应文件中提供有效证明资料复印件及提供劳动合同或由社保部门出具在</w:t>
            </w:r>
            <w:r>
              <w:rPr>
                <w:rFonts w:hint="eastAsia" w:ascii="宋体" w:hAnsi="宋体" w:eastAsia="宋体" w:cs="宋体"/>
                <w:sz w:val="24"/>
                <w:szCs w:val="24"/>
                <w:lang w:eastAsia="zh-CN"/>
              </w:rPr>
              <w:t>评审</w:t>
            </w:r>
            <w:r>
              <w:rPr>
                <w:rFonts w:ascii="宋体" w:hAnsi="宋体" w:eastAsia="宋体" w:cs="宋体"/>
                <w:sz w:val="24"/>
                <w:szCs w:val="24"/>
              </w:rPr>
              <w:t>截止之日前半年内连续三个月依法缴纳社会保险费的证明材料或其他证明其在供应商单位任职的材料证明并加盖公章或电子公章。</w:t>
            </w:r>
          </w:p>
        </w:tc>
        <w:tc>
          <w:tcPr>
            <w:tcW w:w="752" w:type="dxa"/>
            <w:vAlign w:val="center"/>
          </w:tcPr>
          <w:p w14:paraId="4E46F2D4">
            <w:pPr>
              <w:pStyle w:val="10"/>
              <w:tabs>
                <w:tab w:val="clear" w:pos="4153"/>
                <w:tab w:val="clear" w:pos="8306"/>
              </w:tabs>
              <w:snapToGrid/>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14:paraId="306E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continue"/>
            <w:vAlign w:val="center"/>
          </w:tcPr>
          <w:p w14:paraId="2E932FF3">
            <w:pPr>
              <w:pStyle w:val="10"/>
              <w:tabs>
                <w:tab w:val="clear" w:pos="4153"/>
                <w:tab w:val="clear" w:pos="8306"/>
              </w:tabs>
              <w:snapToGrid/>
              <w:jc w:val="center"/>
              <w:rPr>
                <w:rFonts w:hint="eastAsia" w:ascii="宋体" w:hAnsi="宋体" w:eastAsia="宋体" w:cs="宋体"/>
                <w:sz w:val="24"/>
                <w:szCs w:val="24"/>
              </w:rPr>
            </w:pPr>
          </w:p>
        </w:tc>
        <w:tc>
          <w:tcPr>
            <w:tcW w:w="1040" w:type="dxa"/>
            <w:vMerge w:val="continue"/>
            <w:vAlign w:val="center"/>
          </w:tcPr>
          <w:p w14:paraId="269A8FF1">
            <w:pPr>
              <w:pStyle w:val="10"/>
              <w:tabs>
                <w:tab w:val="clear" w:pos="4153"/>
                <w:tab w:val="clear" w:pos="8306"/>
              </w:tabs>
              <w:snapToGrid/>
              <w:jc w:val="center"/>
              <w:rPr>
                <w:rFonts w:hint="eastAsia" w:ascii="宋体" w:hAnsi="宋体" w:eastAsia="宋体" w:cs="宋体"/>
                <w:sz w:val="24"/>
                <w:szCs w:val="24"/>
                <w:lang w:eastAsia="zh-CN"/>
              </w:rPr>
            </w:pPr>
          </w:p>
        </w:tc>
        <w:tc>
          <w:tcPr>
            <w:tcW w:w="979" w:type="dxa"/>
            <w:gridSpan w:val="2"/>
            <w:vAlign w:val="center"/>
          </w:tcPr>
          <w:p w14:paraId="29D691D0">
            <w:pPr>
              <w:pStyle w:val="10"/>
              <w:tabs>
                <w:tab w:val="clear" w:pos="4153"/>
                <w:tab w:val="clear" w:pos="8306"/>
              </w:tabs>
              <w:snapToGrid/>
              <w:jc w:val="center"/>
              <w:rPr>
                <w:rFonts w:hint="eastAsia" w:ascii="宋体" w:hAnsi="宋体" w:eastAsia="宋体" w:cs="宋体"/>
                <w:sz w:val="24"/>
                <w:szCs w:val="24"/>
                <w:lang w:eastAsia="zh-CN"/>
              </w:rPr>
            </w:pPr>
            <w:r>
              <w:rPr>
                <w:rFonts w:ascii="宋体" w:hAnsi="宋体" w:eastAsia="宋体" w:cs="宋体"/>
                <w:sz w:val="24"/>
                <w:szCs w:val="24"/>
              </w:rPr>
              <w:t>项目成熟度和服务经验</w:t>
            </w:r>
          </w:p>
        </w:tc>
        <w:tc>
          <w:tcPr>
            <w:tcW w:w="6095" w:type="dxa"/>
            <w:vAlign w:val="center"/>
          </w:tcPr>
          <w:p w14:paraId="47B27CCD">
            <w:pPr>
              <w:pStyle w:val="10"/>
              <w:tabs>
                <w:tab w:val="clear" w:pos="4153"/>
                <w:tab w:val="clear" w:pos="8306"/>
              </w:tabs>
              <w:snapToGrid/>
              <w:jc w:val="left"/>
              <w:rPr>
                <w:rFonts w:hint="eastAsia" w:ascii="宋体" w:hAnsi="宋体" w:eastAsia="宋体" w:cs="宋体"/>
                <w:sz w:val="24"/>
                <w:szCs w:val="24"/>
              </w:rPr>
            </w:pPr>
            <w:r>
              <w:rPr>
                <w:rFonts w:ascii="宋体" w:hAnsi="宋体" w:eastAsia="宋体" w:cs="宋体"/>
                <w:color w:val="FF0000"/>
                <w:sz w:val="24"/>
                <w:szCs w:val="24"/>
                <w:highlight w:val="none"/>
              </w:rPr>
              <w:t>供应商有</w:t>
            </w:r>
            <w:r>
              <w:rPr>
                <w:rFonts w:hint="eastAsia" w:ascii="宋体" w:hAnsi="宋体" w:eastAsia="宋体" w:cs="宋体"/>
                <w:color w:val="FF0000"/>
                <w:sz w:val="24"/>
                <w:szCs w:val="24"/>
                <w:highlight w:val="none"/>
                <w:lang w:val="en-US" w:eastAsia="zh-CN"/>
              </w:rPr>
              <w:t>配送医用胶片</w:t>
            </w:r>
            <w:r>
              <w:rPr>
                <w:rFonts w:ascii="宋体" w:hAnsi="宋体" w:eastAsia="宋体" w:cs="宋体"/>
                <w:color w:val="FF0000"/>
                <w:sz w:val="24"/>
                <w:szCs w:val="24"/>
                <w:highlight w:val="none"/>
              </w:rPr>
              <w:t xml:space="preserve">成功案例，每提供一个案例 </w:t>
            </w:r>
            <w:r>
              <w:rPr>
                <w:rFonts w:hint="eastAsia" w:ascii="宋体" w:hAnsi="宋体" w:eastAsia="宋体" w:cs="宋体"/>
                <w:color w:val="FF0000"/>
                <w:sz w:val="24"/>
                <w:szCs w:val="24"/>
                <w:highlight w:val="none"/>
                <w:lang w:val="en-US" w:eastAsia="zh-CN"/>
              </w:rPr>
              <w:t>1</w:t>
            </w:r>
            <w:r>
              <w:rPr>
                <w:rFonts w:ascii="宋体" w:hAnsi="宋体" w:eastAsia="宋体" w:cs="宋体"/>
                <w:color w:val="FF0000"/>
                <w:sz w:val="24"/>
                <w:szCs w:val="24"/>
                <w:highlight w:val="none"/>
              </w:rPr>
              <w:t xml:space="preserve"> 分，满分 </w:t>
            </w:r>
            <w:r>
              <w:rPr>
                <w:rFonts w:hint="eastAsia" w:ascii="宋体" w:hAnsi="宋体" w:eastAsia="宋体" w:cs="宋体"/>
                <w:color w:val="FF0000"/>
                <w:sz w:val="24"/>
                <w:szCs w:val="24"/>
                <w:highlight w:val="none"/>
                <w:lang w:val="en-US" w:eastAsia="zh-CN"/>
              </w:rPr>
              <w:t>5</w:t>
            </w:r>
            <w:r>
              <w:rPr>
                <w:rFonts w:ascii="宋体" w:hAnsi="宋体" w:eastAsia="宋体" w:cs="宋体"/>
                <w:color w:val="FF0000"/>
                <w:sz w:val="24"/>
                <w:szCs w:val="24"/>
                <w:highlight w:val="none"/>
              </w:rPr>
              <w:t xml:space="preserve"> 分。注：响应文件中提供用户合同和安装验收 报告复印件作为佐证，不提供佐证的没得分。</w:t>
            </w:r>
          </w:p>
        </w:tc>
        <w:tc>
          <w:tcPr>
            <w:tcW w:w="752" w:type="dxa"/>
            <w:vAlign w:val="center"/>
          </w:tcPr>
          <w:p w14:paraId="531F2CF0">
            <w:pPr>
              <w:pStyle w:val="10"/>
              <w:tabs>
                <w:tab w:val="clear" w:pos="4153"/>
                <w:tab w:val="clear" w:pos="8306"/>
              </w:tabs>
              <w:snapToGrid/>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14:paraId="09FA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789" w:type="dxa"/>
            <w:gridSpan w:val="5"/>
            <w:vAlign w:val="center"/>
          </w:tcPr>
          <w:p w14:paraId="1E492955">
            <w:pPr>
              <w:pStyle w:val="10"/>
              <w:tabs>
                <w:tab w:val="clear" w:pos="4153"/>
                <w:tab w:val="clear" w:pos="8306"/>
              </w:tabs>
              <w:snapToGrid/>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合计</w:t>
            </w:r>
          </w:p>
        </w:tc>
        <w:tc>
          <w:tcPr>
            <w:tcW w:w="752" w:type="dxa"/>
            <w:vAlign w:val="center"/>
          </w:tcPr>
          <w:p w14:paraId="297886B8">
            <w:pPr>
              <w:pStyle w:val="10"/>
              <w:tabs>
                <w:tab w:val="clear" w:pos="4153"/>
                <w:tab w:val="clear" w:pos="8306"/>
              </w:tabs>
              <w:snapToGrid/>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r>
    </w:tbl>
    <w:p w14:paraId="18388462">
      <w:pPr>
        <w:pStyle w:val="7"/>
        <w:widowControl w:val="0"/>
        <w:numPr>
          <w:ilvl w:val="0"/>
          <w:numId w:val="0"/>
        </w:numPr>
        <w:spacing w:before="23" w:line="222" w:lineRule="auto"/>
        <w:jc w:val="both"/>
        <w:outlineLvl w:val="1"/>
        <w:rPr>
          <w:rFonts w:hint="eastAsia" w:ascii="宋体" w:hAnsi="宋体" w:eastAsia="宋体" w:cs="宋体"/>
          <w:b/>
          <w:bCs/>
          <w:sz w:val="24"/>
          <w:szCs w:val="24"/>
          <w:lang w:val="en-US" w:eastAsia="zh-CN"/>
        </w:rPr>
      </w:pPr>
    </w:p>
    <w:p w14:paraId="61D58C68"/>
    <w:p w14:paraId="35E75044">
      <w:pPr>
        <w:pStyle w:val="8"/>
        <w:numPr>
          <w:ilvl w:val="0"/>
          <w:numId w:val="0"/>
        </w:numPr>
        <w:shd w:val="clear"/>
        <w:adjustRightInd w:val="0"/>
        <w:snapToGrid w:val="0"/>
        <w:ind w:firstLine="562" w:firstLineChars="200"/>
        <w:jc w:val="left"/>
        <w:rPr>
          <w:rFonts w:hint="eastAsia" w:asciiTheme="minorEastAsia" w:hAnsiTheme="minorEastAsia" w:eastAsiaTheme="minorEastAsia" w:cstheme="minorEastAsia"/>
          <w:b/>
          <w:sz w:val="28"/>
          <w:szCs w:val="28"/>
          <w:highlight w:val="none"/>
        </w:rPr>
      </w:pPr>
      <w:r>
        <w:rPr>
          <w:rFonts w:hint="eastAsia" w:asciiTheme="minorEastAsia" w:hAnsiTheme="minorEastAsia" w:cstheme="minorEastAsia"/>
          <w:b/>
          <w:sz w:val="28"/>
          <w:szCs w:val="28"/>
          <w:highlight w:val="none"/>
          <w:lang w:eastAsia="zh-CN"/>
        </w:rPr>
        <w:t>（</w:t>
      </w:r>
      <w:r>
        <w:rPr>
          <w:rFonts w:hint="eastAsia" w:asciiTheme="minorEastAsia" w:hAnsiTheme="minorEastAsia" w:cstheme="minorEastAsia"/>
          <w:b/>
          <w:sz w:val="28"/>
          <w:szCs w:val="28"/>
          <w:highlight w:val="none"/>
          <w:lang w:val="en-US" w:eastAsia="zh-CN"/>
        </w:rPr>
        <w:t>三</w:t>
      </w:r>
      <w:r>
        <w:rPr>
          <w:rFonts w:hint="eastAsia" w:asciiTheme="minorEastAsia" w:hAnsiTheme="minorEastAsia" w:cstheme="minorEastAsia"/>
          <w:b/>
          <w:sz w:val="28"/>
          <w:szCs w:val="28"/>
          <w:highlight w:val="none"/>
          <w:lang w:eastAsia="zh-CN"/>
        </w:rPr>
        <w:t>）其他</w:t>
      </w:r>
      <w:r>
        <w:rPr>
          <w:rFonts w:hint="eastAsia" w:asciiTheme="minorEastAsia" w:hAnsiTheme="minorEastAsia" w:eastAsiaTheme="minorEastAsia" w:cstheme="minorEastAsia"/>
          <w:b/>
          <w:sz w:val="28"/>
          <w:szCs w:val="28"/>
          <w:highlight w:val="none"/>
        </w:rPr>
        <w:t>要求</w:t>
      </w:r>
    </w:p>
    <w:p w14:paraId="6CEE472B">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1.供货要求：合同签订后</w:t>
      </w:r>
      <w:r>
        <w:rPr>
          <w:rFonts w:hint="eastAsia" w:asciiTheme="minorEastAsia" w:hAnsiTheme="minorEastAsia" w:cstheme="minorEastAsia"/>
          <w:sz w:val="28"/>
          <w:szCs w:val="28"/>
          <w:highlight w:val="none"/>
          <w:lang w:eastAsia="zh-CN"/>
        </w:rPr>
        <w:t>三十</w:t>
      </w:r>
      <w:r>
        <w:rPr>
          <w:rFonts w:hint="eastAsia" w:asciiTheme="minorEastAsia" w:hAnsiTheme="minorEastAsia" w:eastAsiaTheme="minorEastAsia" w:cstheme="minorEastAsia"/>
          <w:sz w:val="28"/>
          <w:szCs w:val="28"/>
          <w:highlight w:val="none"/>
        </w:rPr>
        <w:t>日内或按采购人需求。</w:t>
      </w:r>
    </w:p>
    <w:p w14:paraId="484CEA8F">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2.经验要求：供应商企业在经营范围内报价，且近年来资信良好，履约能力强，没有违法记录</w:t>
      </w:r>
    </w:p>
    <w:p w14:paraId="154D0F46">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3.报价要求：供应商应报货交采购人制定地点（包括</w:t>
      </w:r>
      <w:r>
        <w:rPr>
          <w:rFonts w:hint="eastAsia" w:asciiTheme="minorEastAsia" w:hAnsiTheme="minorEastAsia" w:eastAsiaTheme="minorEastAsia" w:cstheme="minorEastAsia"/>
          <w:sz w:val="28"/>
          <w:szCs w:val="28"/>
          <w:highlight w:val="none"/>
          <w:lang w:val="en-US" w:eastAsia="zh-CN"/>
        </w:rPr>
        <w:t>放</w:t>
      </w:r>
      <w:r>
        <w:rPr>
          <w:rFonts w:hint="eastAsia" w:asciiTheme="minorEastAsia" w:hAnsiTheme="minorEastAsia" w:eastAsiaTheme="minorEastAsia" w:cstheme="minorEastAsia"/>
          <w:sz w:val="28"/>
          <w:szCs w:val="28"/>
          <w:highlight w:val="none"/>
        </w:rPr>
        <w:t>至指定位置）人民币含税价，并按响应货物一览表及响应明细报价表进行明细报价。</w:t>
      </w:r>
    </w:p>
    <w:p w14:paraId="77465851">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.验收要求：</w:t>
      </w:r>
      <w:r>
        <w:rPr>
          <w:rFonts w:hint="eastAsia" w:asciiTheme="minorEastAsia" w:hAnsiTheme="minorEastAsia" w:eastAsiaTheme="minorEastAsia" w:cstheme="minorEastAsia"/>
          <w:sz w:val="28"/>
          <w:szCs w:val="28"/>
          <w:highlight w:val="none"/>
          <w:lang w:eastAsia="zh-CN"/>
        </w:rPr>
        <w:t>耗材</w:t>
      </w:r>
      <w:r>
        <w:rPr>
          <w:rFonts w:hint="eastAsia" w:asciiTheme="minorEastAsia" w:hAnsiTheme="minorEastAsia" w:eastAsiaTheme="minorEastAsia" w:cstheme="minorEastAsia"/>
          <w:sz w:val="28"/>
          <w:szCs w:val="28"/>
          <w:highlight w:val="none"/>
        </w:rPr>
        <w:t>到货验收后方可离去。</w:t>
      </w:r>
    </w:p>
    <w:p w14:paraId="7826510F">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.付款方式：产品验收合格后分批次付款。</w:t>
      </w:r>
    </w:p>
    <w:p w14:paraId="5A2B4F5A">
      <w:pPr>
        <w:shd w:val="clear"/>
        <w:rPr>
          <w:rFonts w:hint="eastAsia" w:ascii="宋体" w:hAnsi="宋体" w:eastAsia="宋体" w:cs="Times New Roman"/>
          <w:b/>
          <w:sz w:val="30"/>
          <w:szCs w:val="30"/>
          <w:highlight w:val="none"/>
        </w:rPr>
      </w:pPr>
    </w:p>
    <w:p w14:paraId="459757F8">
      <w:pPr>
        <w:shd w:val="clear"/>
        <w:rPr>
          <w:rFonts w:hint="eastAsia" w:ascii="宋体" w:hAnsi="宋体" w:eastAsia="宋体" w:cs="Times New Roman"/>
          <w:b/>
          <w:sz w:val="30"/>
          <w:szCs w:val="30"/>
          <w:highlight w:val="none"/>
        </w:rPr>
      </w:pPr>
    </w:p>
    <w:p w14:paraId="7EF38AA3">
      <w:pPr>
        <w:shd w:val="clear"/>
        <w:rPr>
          <w:rFonts w:hint="eastAsia" w:ascii="宋体" w:hAnsi="宋体" w:eastAsia="宋体" w:cs="Times New Roman"/>
          <w:b/>
          <w:sz w:val="30"/>
          <w:szCs w:val="30"/>
          <w:highlight w:val="none"/>
        </w:rPr>
      </w:pPr>
    </w:p>
    <w:p w14:paraId="5A3268D6">
      <w:pPr>
        <w:shd w:val="clear"/>
        <w:rPr>
          <w:rFonts w:hint="eastAsia" w:ascii="宋体" w:hAnsi="宋体" w:eastAsia="宋体" w:cs="Times New Roman"/>
          <w:b/>
          <w:sz w:val="30"/>
          <w:szCs w:val="30"/>
          <w:highlight w:val="none"/>
        </w:rPr>
      </w:pPr>
    </w:p>
    <w:p w14:paraId="23FDD111">
      <w:pPr>
        <w:shd w:val="clear"/>
        <w:rPr>
          <w:rFonts w:hint="eastAsia" w:ascii="宋体" w:hAnsi="宋体" w:eastAsia="宋体" w:cs="Times New Roman"/>
          <w:b/>
          <w:sz w:val="30"/>
          <w:szCs w:val="30"/>
          <w:highlight w:val="none"/>
        </w:rPr>
      </w:pPr>
    </w:p>
    <w:p w14:paraId="35E78A65">
      <w:pPr>
        <w:shd w:val="clear"/>
        <w:rPr>
          <w:rFonts w:hint="eastAsia" w:ascii="宋体" w:hAnsi="宋体" w:eastAsia="宋体" w:cs="Times New Roman"/>
          <w:b/>
          <w:sz w:val="30"/>
          <w:szCs w:val="30"/>
          <w:highlight w:val="none"/>
        </w:rPr>
      </w:pPr>
    </w:p>
    <w:p w14:paraId="68C88C91">
      <w:pPr>
        <w:shd w:val="clear"/>
        <w:rPr>
          <w:rFonts w:hint="eastAsia" w:ascii="宋体" w:hAnsi="宋体" w:eastAsia="宋体" w:cs="Times New Roman"/>
          <w:b/>
          <w:sz w:val="30"/>
          <w:szCs w:val="30"/>
          <w:highlight w:val="none"/>
        </w:rPr>
      </w:pPr>
    </w:p>
    <w:p w14:paraId="0E3E4309">
      <w:pPr>
        <w:pStyle w:val="13"/>
        <w:shd w:val="clear"/>
        <w:rPr>
          <w:rFonts w:hint="eastAsia" w:ascii="宋体" w:hAnsi="宋体"/>
          <w:highlight w:val="none"/>
        </w:rPr>
      </w:pPr>
      <w:bookmarkStart w:id="3" w:name="_Toc27488573"/>
      <w:r>
        <w:rPr>
          <w:rFonts w:hint="eastAsia" w:ascii="宋体" w:hAnsi="宋体"/>
          <w:highlight w:val="none"/>
        </w:rPr>
        <w:t>第</w:t>
      </w:r>
      <w:r>
        <w:rPr>
          <w:rFonts w:hint="eastAsia" w:ascii="宋体" w:hAnsi="宋体"/>
          <w:highlight w:val="none"/>
          <w:lang w:eastAsia="zh-CN"/>
        </w:rPr>
        <w:t>四</w:t>
      </w:r>
      <w:r>
        <w:rPr>
          <w:rFonts w:hint="eastAsia" w:ascii="宋体" w:hAnsi="宋体"/>
          <w:highlight w:val="none"/>
        </w:rPr>
        <w:t>部分</w:t>
      </w:r>
      <w:r>
        <w:rPr>
          <w:rFonts w:hint="eastAsia" w:ascii="宋体" w:hAnsi="宋体"/>
          <w:highlight w:val="none"/>
          <w:lang w:eastAsia="zh-CN"/>
        </w:rPr>
        <w:t>：</w:t>
      </w:r>
      <w:r>
        <w:rPr>
          <w:rFonts w:hint="eastAsia" w:ascii="宋体" w:hAnsi="宋体"/>
          <w:highlight w:val="none"/>
        </w:rPr>
        <w:t>响应文件格式</w:t>
      </w:r>
      <w:bookmarkEnd w:id="3"/>
    </w:p>
    <w:p w14:paraId="654F4F3D">
      <w:pPr>
        <w:shd w:val="clear"/>
        <w:autoSpaceDE w:val="0"/>
        <w:autoSpaceDN w:val="0"/>
        <w:adjustRightInd w:val="0"/>
        <w:snapToGrid w:val="0"/>
        <w:spacing w:line="300" w:lineRule="auto"/>
        <w:ind w:right="32"/>
        <w:jc w:val="center"/>
        <w:rPr>
          <w:rFonts w:hint="eastAsia" w:ascii="宋体" w:hAnsi="宋体"/>
          <w:b/>
          <w:kern w:val="0"/>
          <w:sz w:val="28"/>
          <w:szCs w:val="28"/>
          <w:highlight w:val="none"/>
        </w:rPr>
      </w:pPr>
    </w:p>
    <w:p w14:paraId="42B00BF1">
      <w:pPr>
        <w:shd w:val="clear"/>
        <w:autoSpaceDE w:val="0"/>
        <w:autoSpaceDN w:val="0"/>
        <w:adjustRightInd w:val="0"/>
        <w:snapToGrid w:val="0"/>
        <w:spacing w:line="300" w:lineRule="auto"/>
        <w:ind w:right="32"/>
        <w:jc w:val="center"/>
        <w:rPr>
          <w:rFonts w:hint="eastAsia" w:ascii="宋体" w:hAnsi="宋体"/>
          <w:b/>
          <w:kern w:val="0"/>
          <w:sz w:val="28"/>
          <w:szCs w:val="28"/>
          <w:highlight w:val="none"/>
        </w:rPr>
      </w:pPr>
    </w:p>
    <w:p w14:paraId="1866FF9D">
      <w:pPr>
        <w:shd w:val="clear"/>
        <w:autoSpaceDE w:val="0"/>
        <w:autoSpaceDN w:val="0"/>
        <w:adjustRightInd w:val="0"/>
        <w:snapToGrid w:val="0"/>
        <w:spacing w:line="300" w:lineRule="auto"/>
        <w:ind w:right="32"/>
        <w:jc w:val="center"/>
        <w:rPr>
          <w:rFonts w:hint="eastAsia" w:ascii="宋体" w:hAnsi="宋体"/>
          <w:b/>
          <w:kern w:val="0"/>
          <w:sz w:val="28"/>
          <w:szCs w:val="28"/>
          <w:highlight w:val="none"/>
        </w:rPr>
      </w:pPr>
    </w:p>
    <w:p w14:paraId="2F0378D4">
      <w:pPr>
        <w:shd w:val="clear"/>
        <w:rPr>
          <w:rFonts w:hint="eastAsia" w:ascii="宋体" w:hAnsi="宋体"/>
          <w:highlight w:val="none"/>
        </w:rPr>
      </w:pPr>
    </w:p>
    <w:p w14:paraId="2EF95CA1">
      <w:pPr>
        <w:shd w:val="clear"/>
        <w:spacing w:line="360" w:lineRule="auto"/>
        <w:rPr>
          <w:rFonts w:hint="eastAsia" w:ascii="宋体" w:hAnsi="宋体"/>
          <w:sz w:val="24"/>
          <w:highlight w:val="none"/>
        </w:rPr>
      </w:pPr>
      <w:r>
        <w:rPr>
          <w:rFonts w:hint="eastAsia" w:ascii="宋体" w:hAnsi="宋体"/>
          <w:sz w:val="24"/>
          <w:highlight w:val="none"/>
        </w:rPr>
        <w:t xml:space="preserve">一、  </w:t>
      </w:r>
      <w:r>
        <w:rPr>
          <w:rFonts w:hint="eastAsia" w:ascii="等线" w:hAnsi="等线"/>
          <w:sz w:val="24"/>
          <w:highlight w:val="none"/>
        </w:rPr>
        <w:t>响应文件封面</w:t>
      </w:r>
    </w:p>
    <w:p w14:paraId="2E8E0E39">
      <w:pPr>
        <w:shd w:val="clear"/>
        <w:spacing w:line="360" w:lineRule="auto"/>
        <w:ind w:left="638" w:hanging="638" w:hangingChars="266"/>
        <w:rPr>
          <w:rFonts w:hint="eastAsia" w:ascii="宋体" w:hAnsi="宋体"/>
          <w:sz w:val="24"/>
          <w:highlight w:val="none"/>
        </w:rPr>
      </w:pPr>
      <w:r>
        <w:rPr>
          <w:rFonts w:hint="eastAsia" w:ascii="宋体" w:hAnsi="宋体"/>
          <w:sz w:val="24"/>
          <w:highlight w:val="none"/>
        </w:rPr>
        <w:fldChar w:fldCharType="begin"/>
      </w:r>
      <w:r>
        <w:rPr>
          <w:rFonts w:hint="eastAsia" w:ascii="宋体" w:hAnsi="宋体"/>
          <w:sz w:val="24"/>
          <w:highlight w:val="none"/>
        </w:rPr>
        <w:instrText xml:space="preserve"> HYPERLINK \l "_Toc175110017" </w:instrText>
      </w:r>
      <w:r>
        <w:rPr>
          <w:rFonts w:hint="eastAsia" w:ascii="宋体" w:hAnsi="宋体"/>
          <w:sz w:val="24"/>
          <w:highlight w:val="none"/>
        </w:rPr>
        <w:fldChar w:fldCharType="separate"/>
      </w:r>
      <w:r>
        <w:rPr>
          <w:rFonts w:hint="eastAsia" w:ascii="宋体" w:hAnsi="宋体"/>
          <w:sz w:val="24"/>
          <w:highlight w:val="none"/>
        </w:rPr>
        <w:t xml:space="preserve">二、  </w:t>
      </w:r>
      <w:r>
        <w:rPr>
          <w:rFonts w:hint="eastAsia" w:ascii="宋体" w:hAnsi="宋体"/>
          <w:sz w:val="24"/>
          <w:highlight w:val="none"/>
        </w:rPr>
        <w:fldChar w:fldCharType="end"/>
      </w:r>
      <w:r>
        <w:rPr>
          <w:rFonts w:hint="eastAsia" w:ascii="宋体" w:hAnsi="宋体"/>
          <w:sz w:val="24"/>
          <w:highlight w:val="none"/>
        </w:rPr>
        <w:t>资格性文件(响应函，营业执照，税务登记证，组织机构代码（三证合一）医疗器械生产/经营许可证，及本项目的相应产品的生产厂家对供应商授权函，生产厂家直接报名除外，法人代表证明书、法定代表人授权书、授权委托人第二代身份证复印件）</w:t>
      </w:r>
    </w:p>
    <w:p w14:paraId="7080E55D">
      <w:pPr>
        <w:numPr>
          <w:ilvl w:val="0"/>
          <w:numId w:val="6"/>
        </w:numPr>
        <w:shd w:val="clear"/>
        <w:spacing w:line="360" w:lineRule="auto"/>
        <w:ind w:left="638" w:hanging="638" w:hangingChars="266"/>
        <w:rPr>
          <w:rFonts w:hint="eastAsia" w:ascii="宋体" w:hAnsi="宋体"/>
          <w:sz w:val="24"/>
          <w:highlight w:val="none"/>
        </w:rPr>
      </w:pPr>
      <w:r>
        <w:rPr>
          <w:rFonts w:hint="eastAsia" w:ascii="宋体" w:hAnsi="宋体"/>
          <w:sz w:val="24"/>
          <w:highlight w:val="none"/>
        </w:rPr>
        <w:t xml:space="preserve"> 报价材料（响应产品彩页和技术参数，产品的用户名单和售后服务，货物配置及规格型号清单，有关售后服务等满足用户要求的以外其它承诺）</w:t>
      </w:r>
    </w:p>
    <w:p w14:paraId="6C88D468">
      <w:pPr>
        <w:shd w:val="clear"/>
        <w:spacing w:line="360" w:lineRule="auto"/>
        <w:rPr>
          <w:rFonts w:hint="eastAsia" w:ascii="宋体" w:hAnsi="宋体"/>
          <w:sz w:val="24"/>
          <w:highlight w:val="none"/>
        </w:rPr>
      </w:pPr>
      <w:r>
        <w:rPr>
          <w:rFonts w:hint="eastAsia" w:ascii="宋体" w:hAnsi="宋体"/>
          <w:sz w:val="24"/>
          <w:highlight w:val="none"/>
        </w:rPr>
        <w:t>四、  价格部分</w:t>
      </w:r>
    </w:p>
    <w:p w14:paraId="170EF051">
      <w:pPr>
        <w:shd w:val="clear"/>
        <w:rPr>
          <w:rFonts w:hint="eastAsia" w:ascii="宋体" w:hAnsi="宋体"/>
          <w:sz w:val="28"/>
          <w:szCs w:val="28"/>
          <w:highlight w:val="none"/>
        </w:rPr>
      </w:pPr>
    </w:p>
    <w:p w14:paraId="2BBF83CF">
      <w:pPr>
        <w:shd w:val="clear"/>
        <w:ind w:left="641" w:hanging="641" w:hangingChars="266"/>
        <w:rPr>
          <w:rFonts w:hint="eastAsia" w:ascii="宋体" w:hAnsi="宋体"/>
          <w:b/>
          <w:bCs/>
          <w:sz w:val="24"/>
          <w:highlight w:val="none"/>
        </w:rPr>
      </w:pPr>
      <w:r>
        <w:rPr>
          <w:rFonts w:hint="eastAsia" w:ascii="宋体" w:hAnsi="宋体"/>
          <w:b/>
          <w:bCs/>
          <w:sz w:val="24"/>
          <w:highlight w:val="none"/>
        </w:rPr>
        <w:t>注：供应商可参照以下文件的要求格式、内容，顺序制作响应文件，并请编制目录及页码。纸质版响应文件一式</w:t>
      </w:r>
      <w:r>
        <w:rPr>
          <w:rFonts w:hint="eastAsia" w:ascii="宋体" w:hAnsi="宋体"/>
          <w:b/>
          <w:bCs/>
          <w:sz w:val="24"/>
          <w:highlight w:val="none"/>
          <w:lang w:eastAsia="zh-CN"/>
        </w:rPr>
        <w:t>三</w:t>
      </w:r>
      <w:r>
        <w:rPr>
          <w:rFonts w:hint="eastAsia" w:ascii="宋体" w:hAnsi="宋体"/>
          <w:b/>
          <w:bCs/>
          <w:sz w:val="24"/>
          <w:highlight w:val="none"/>
        </w:rPr>
        <w:t>份，其中正本一份和副本</w:t>
      </w:r>
      <w:r>
        <w:rPr>
          <w:rFonts w:hint="eastAsia" w:ascii="宋体" w:hAnsi="宋体"/>
          <w:b/>
          <w:bCs/>
          <w:sz w:val="24"/>
          <w:highlight w:val="none"/>
          <w:lang w:val="en-US" w:eastAsia="zh-CN"/>
        </w:rPr>
        <w:t>二</w:t>
      </w:r>
      <w:r>
        <w:rPr>
          <w:rFonts w:hint="eastAsia" w:ascii="宋体" w:hAnsi="宋体"/>
          <w:b/>
          <w:bCs/>
          <w:sz w:val="24"/>
          <w:highlight w:val="none"/>
        </w:rPr>
        <w:t>份，响应文件的副本可采用正本的复印件。每套响应文件须清楚地标明“正本”、“副本”。若副本与正本不符，以正本为准。所有响应文件均密封盖章于同一文件袋或者信封中，如果未按要求密封和标记，采购单位对误投或提前启封概不负责）</w:t>
      </w:r>
    </w:p>
    <w:p w14:paraId="1E1A953A">
      <w:pPr>
        <w:shd w:val="clear"/>
        <w:spacing w:before="240" w:after="60"/>
        <w:jc w:val="center"/>
        <w:outlineLvl w:val="0"/>
        <w:rPr>
          <w:rFonts w:ascii="宋体" w:hAnsi="宋体"/>
          <w:b/>
          <w:bCs/>
          <w:sz w:val="32"/>
          <w:szCs w:val="32"/>
          <w:highlight w:val="none"/>
        </w:rPr>
      </w:pPr>
    </w:p>
    <w:p w14:paraId="0BC799AF">
      <w:pPr>
        <w:shd w:val="clear"/>
        <w:spacing w:before="240" w:after="60"/>
        <w:jc w:val="center"/>
        <w:outlineLvl w:val="0"/>
        <w:rPr>
          <w:rFonts w:ascii="宋体" w:hAnsi="宋体"/>
          <w:b/>
          <w:bCs/>
          <w:sz w:val="24"/>
          <w:highlight w:val="none"/>
        </w:rPr>
      </w:pPr>
    </w:p>
    <w:p w14:paraId="0DBB2D6F">
      <w:pPr>
        <w:shd w:val="clear"/>
        <w:spacing w:before="240" w:after="60"/>
        <w:jc w:val="center"/>
        <w:outlineLvl w:val="0"/>
        <w:rPr>
          <w:rFonts w:ascii="宋体" w:hAnsi="宋体"/>
          <w:b/>
          <w:bCs/>
          <w:sz w:val="24"/>
          <w:highlight w:val="none"/>
        </w:rPr>
      </w:pPr>
    </w:p>
    <w:p w14:paraId="15E37A33">
      <w:pPr>
        <w:shd w:val="clear"/>
        <w:spacing w:before="240" w:after="60"/>
        <w:jc w:val="center"/>
        <w:outlineLvl w:val="0"/>
        <w:rPr>
          <w:rFonts w:ascii="宋体" w:hAnsi="宋体"/>
          <w:b/>
          <w:bCs/>
          <w:sz w:val="24"/>
          <w:highlight w:val="none"/>
        </w:rPr>
      </w:pPr>
    </w:p>
    <w:p w14:paraId="6D861417">
      <w:pPr>
        <w:shd w:val="clear"/>
        <w:spacing w:before="240" w:after="60"/>
        <w:jc w:val="center"/>
        <w:outlineLvl w:val="0"/>
        <w:rPr>
          <w:rFonts w:ascii="宋体" w:hAnsi="宋体"/>
          <w:b/>
          <w:bCs/>
          <w:sz w:val="24"/>
          <w:highlight w:val="none"/>
        </w:rPr>
      </w:pPr>
    </w:p>
    <w:p w14:paraId="1D7CA2DB">
      <w:pPr>
        <w:shd w:val="clear"/>
        <w:spacing w:before="240" w:after="60"/>
        <w:jc w:val="center"/>
        <w:outlineLvl w:val="0"/>
        <w:rPr>
          <w:rFonts w:ascii="宋体" w:hAnsi="宋体"/>
          <w:b/>
          <w:bCs/>
          <w:sz w:val="24"/>
          <w:highlight w:val="none"/>
        </w:rPr>
      </w:pPr>
    </w:p>
    <w:p w14:paraId="038B36FE">
      <w:pPr>
        <w:pStyle w:val="7"/>
        <w:shd w:val="clear"/>
        <w:rPr>
          <w:rFonts w:ascii="宋体" w:hAnsi="宋体"/>
          <w:b/>
          <w:bCs/>
          <w:sz w:val="24"/>
          <w:highlight w:val="none"/>
        </w:rPr>
      </w:pPr>
    </w:p>
    <w:p w14:paraId="090023F5">
      <w:pPr>
        <w:shd w:val="clear"/>
        <w:rPr>
          <w:rFonts w:ascii="宋体" w:hAnsi="宋体"/>
          <w:b/>
          <w:bCs/>
          <w:sz w:val="24"/>
          <w:highlight w:val="none"/>
        </w:rPr>
      </w:pPr>
    </w:p>
    <w:p w14:paraId="7080F0C2">
      <w:pPr>
        <w:pStyle w:val="7"/>
        <w:shd w:val="clear"/>
        <w:rPr>
          <w:rFonts w:ascii="宋体" w:hAnsi="宋体"/>
          <w:b/>
          <w:bCs/>
          <w:sz w:val="24"/>
          <w:highlight w:val="none"/>
        </w:rPr>
      </w:pPr>
    </w:p>
    <w:p w14:paraId="2C00AE2F">
      <w:pPr>
        <w:shd w:val="clear"/>
        <w:rPr>
          <w:rFonts w:ascii="宋体" w:hAnsi="宋体"/>
          <w:b/>
          <w:bCs/>
          <w:sz w:val="24"/>
          <w:highlight w:val="none"/>
        </w:rPr>
      </w:pPr>
    </w:p>
    <w:p w14:paraId="691E3F7A">
      <w:pPr>
        <w:pStyle w:val="7"/>
        <w:shd w:val="clear"/>
        <w:rPr>
          <w:rFonts w:ascii="宋体" w:hAnsi="宋体"/>
          <w:b/>
          <w:bCs/>
          <w:sz w:val="24"/>
          <w:highlight w:val="none"/>
        </w:rPr>
      </w:pPr>
    </w:p>
    <w:p w14:paraId="11617CFD">
      <w:pPr>
        <w:shd w:val="clear"/>
        <w:rPr>
          <w:rFonts w:ascii="宋体" w:hAnsi="宋体"/>
          <w:b/>
          <w:bCs/>
          <w:sz w:val="24"/>
          <w:highlight w:val="none"/>
        </w:rPr>
      </w:pPr>
    </w:p>
    <w:p w14:paraId="57F304BA">
      <w:pPr>
        <w:pStyle w:val="7"/>
        <w:shd w:val="clear"/>
        <w:rPr>
          <w:highlight w:val="none"/>
        </w:rPr>
      </w:pPr>
    </w:p>
    <w:p w14:paraId="6C06380D">
      <w:pPr>
        <w:shd w:val="clear"/>
        <w:spacing w:before="240" w:after="60"/>
        <w:jc w:val="center"/>
        <w:outlineLvl w:val="0"/>
        <w:rPr>
          <w:rFonts w:ascii="宋体" w:hAnsi="宋体"/>
          <w:b/>
          <w:bCs/>
          <w:sz w:val="24"/>
          <w:highlight w:val="none"/>
        </w:rPr>
      </w:pPr>
    </w:p>
    <w:p w14:paraId="523F1207">
      <w:pPr>
        <w:shd w:val="clear"/>
        <w:jc w:val="center"/>
        <w:rPr>
          <w:rFonts w:hint="eastAsia" w:ascii="宋体" w:hAnsi="宋体"/>
          <w:b/>
          <w:sz w:val="28"/>
          <w:szCs w:val="28"/>
          <w:highlight w:val="none"/>
        </w:rPr>
      </w:pPr>
      <w:r>
        <w:rPr>
          <w:rFonts w:hint="eastAsia" w:ascii="宋体" w:hAnsi="宋体"/>
          <w:b/>
          <w:sz w:val="28"/>
          <w:szCs w:val="28"/>
          <w:highlight w:val="none"/>
        </w:rPr>
        <w:t>一、  响应文件封面</w:t>
      </w:r>
    </w:p>
    <w:p w14:paraId="6AB720F4">
      <w:pPr>
        <w:pStyle w:val="8"/>
        <w:shd w:val="clear"/>
        <w:tabs>
          <w:tab w:val="left" w:pos="1260"/>
        </w:tabs>
        <w:jc w:val="center"/>
        <w:rPr>
          <w:rFonts w:hint="eastAsia" w:hAnsi="宋体"/>
          <w:b/>
          <w:spacing w:val="100"/>
          <w:w w:val="110"/>
          <w:kern w:val="0"/>
          <w:sz w:val="48"/>
          <w:szCs w:val="48"/>
          <w:highlight w:val="none"/>
          <w:u w:val="single"/>
        </w:rPr>
      </w:pPr>
    </w:p>
    <w:p w14:paraId="393CC890">
      <w:pPr>
        <w:pStyle w:val="8"/>
        <w:shd w:val="clear"/>
        <w:jc w:val="center"/>
        <w:rPr>
          <w:rFonts w:hAnsi="宋体"/>
          <w:b/>
          <w:spacing w:val="100"/>
          <w:w w:val="110"/>
          <w:kern w:val="0"/>
          <w:sz w:val="48"/>
          <w:szCs w:val="48"/>
          <w:highlight w:val="none"/>
        </w:rPr>
      </w:pPr>
    </w:p>
    <w:p w14:paraId="19A16C24">
      <w:pPr>
        <w:pStyle w:val="8"/>
        <w:shd w:val="clear"/>
        <w:jc w:val="center"/>
        <w:rPr>
          <w:rFonts w:hint="eastAsia" w:hAnsi="宋体"/>
          <w:b/>
          <w:sz w:val="48"/>
          <w:szCs w:val="48"/>
          <w:highlight w:val="none"/>
        </w:rPr>
      </w:pPr>
    </w:p>
    <w:p w14:paraId="094AC8AA">
      <w:pPr>
        <w:pStyle w:val="8"/>
        <w:shd w:val="clear"/>
        <w:tabs>
          <w:tab w:val="left" w:pos="1260"/>
        </w:tabs>
        <w:jc w:val="center"/>
        <w:rPr>
          <w:rFonts w:hint="eastAsia" w:hAnsi="宋体"/>
          <w:b/>
          <w:spacing w:val="100"/>
          <w:w w:val="110"/>
          <w:sz w:val="48"/>
          <w:szCs w:val="48"/>
          <w:highlight w:val="none"/>
        </w:rPr>
      </w:pPr>
      <w:r>
        <w:rPr>
          <w:rFonts w:hint="eastAsia" w:hAnsi="宋体"/>
          <w:b/>
          <w:spacing w:val="100"/>
          <w:w w:val="110"/>
          <w:kern w:val="0"/>
          <w:sz w:val="48"/>
          <w:szCs w:val="48"/>
          <w:highlight w:val="none"/>
        </w:rPr>
        <w:t>响应文件</w:t>
      </w:r>
    </w:p>
    <w:p w14:paraId="50C59507">
      <w:pPr>
        <w:pStyle w:val="8"/>
        <w:shd w:val="clear"/>
        <w:jc w:val="center"/>
        <w:rPr>
          <w:rFonts w:hint="eastAsia" w:hAnsi="宋体"/>
          <w:b/>
          <w:sz w:val="48"/>
          <w:szCs w:val="48"/>
          <w:highlight w:val="none"/>
        </w:rPr>
      </w:pPr>
      <w:r>
        <w:rPr>
          <w:rFonts w:hint="eastAsia" w:hAnsi="宋体"/>
          <w:b/>
          <w:sz w:val="48"/>
          <w:szCs w:val="48"/>
          <w:highlight w:val="none"/>
        </w:rPr>
        <w:t>（正本/副本）</w:t>
      </w:r>
    </w:p>
    <w:p w14:paraId="4DA4AF91">
      <w:pPr>
        <w:pStyle w:val="8"/>
        <w:shd w:val="clear"/>
        <w:jc w:val="center"/>
        <w:rPr>
          <w:rFonts w:hint="eastAsia" w:hAnsi="宋体"/>
          <w:b/>
          <w:sz w:val="28"/>
          <w:szCs w:val="28"/>
          <w:highlight w:val="none"/>
        </w:rPr>
      </w:pPr>
    </w:p>
    <w:p w14:paraId="6B218A70">
      <w:pPr>
        <w:pStyle w:val="8"/>
        <w:shd w:val="clear"/>
        <w:jc w:val="center"/>
        <w:rPr>
          <w:rFonts w:hint="eastAsia" w:hAnsi="宋体"/>
          <w:b/>
          <w:sz w:val="28"/>
          <w:szCs w:val="28"/>
          <w:highlight w:val="none"/>
        </w:rPr>
      </w:pPr>
    </w:p>
    <w:p w14:paraId="0E827A56">
      <w:pPr>
        <w:shd w:val="clear"/>
        <w:adjustRightInd w:val="0"/>
        <w:jc w:val="center"/>
        <w:rPr>
          <w:rFonts w:hint="eastAsia" w:ascii="宋体" w:hAnsi="宋体"/>
          <w:b/>
          <w:bCs/>
          <w:sz w:val="28"/>
          <w:szCs w:val="28"/>
          <w:highlight w:val="none"/>
        </w:rPr>
      </w:pPr>
      <w:r>
        <w:rPr>
          <w:rFonts w:hint="eastAsia" w:ascii="宋体" w:hAnsi="宋体"/>
          <w:b/>
          <w:sz w:val="28"/>
          <w:szCs w:val="28"/>
          <w:highlight w:val="none"/>
        </w:rPr>
        <w:t>采购项目名称：</w:t>
      </w:r>
      <w:r>
        <w:rPr>
          <w:rFonts w:hint="eastAsia" w:ascii="宋体" w:hAnsi="宋体"/>
          <w:b/>
          <w:color w:val="000000"/>
          <w:sz w:val="36"/>
          <w:szCs w:val="36"/>
          <w:highlight w:val="none"/>
          <w:lang w:val="en-US" w:eastAsia="zh-CN"/>
        </w:rPr>
        <w:t>放射科医用胶片耗材包购置项目</w:t>
      </w:r>
    </w:p>
    <w:p w14:paraId="79D5AEA6">
      <w:pPr>
        <w:pStyle w:val="6"/>
        <w:shd w:val="clear"/>
        <w:spacing w:line="360" w:lineRule="auto"/>
        <w:ind w:firstLine="1529" w:firstLineChars="544"/>
        <w:rPr>
          <w:rFonts w:hint="eastAsia" w:ascii="宋体" w:hAnsi="宋体"/>
          <w:b/>
          <w:sz w:val="28"/>
          <w:szCs w:val="28"/>
          <w:highlight w:val="none"/>
          <w:u w:val="single"/>
        </w:rPr>
      </w:pPr>
    </w:p>
    <w:p w14:paraId="331AB5B7">
      <w:pPr>
        <w:pStyle w:val="8"/>
        <w:shd w:val="clear"/>
        <w:ind w:firstLine="843" w:firstLineChars="300"/>
        <w:rPr>
          <w:rFonts w:hint="eastAsia" w:hAnsi="宋体"/>
          <w:b/>
          <w:sz w:val="28"/>
          <w:szCs w:val="28"/>
          <w:highlight w:val="none"/>
        </w:rPr>
      </w:pPr>
    </w:p>
    <w:p w14:paraId="7E11BC66">
      <w:pPr>
        <w:pStyle w:val="8"/>
        <w:shd w:val="clear"/>
        <w:ind w:firstLine="843" w:firstLineChars="300"/>
        <w:rPr>
          <w:rFonts w:hint="eastAsia" w:hAnsi="宋体"/>
          <w:b/>
          <w:sz w:val="28"/>
          <w:szCs w:val="28"/>
          <w:highlight w:val="none"/>
        </w:rPr>
      </w:pPr>
    </w:p>
    <w:p w14:paraId="5F3E05A0">
      <w:pPr>
        <w:pStyle w:val="8"/>
        <w:shd w:val="clear"/>
        <w:ind w:firstLine="843" w:firstLineChars="300"/>
        <w:rPr>
          <w:rFonts w:hint="eastAsia" w:hAnsi="宋体"/>
          <w:b/>
          <w:sz w:val="28"/>
          <w:szCs w:val="28"/>
          <w:highlight w:val="none"/>
        </w:rPr>
      </w:pPr>
    </w:p>
    <w:p w14:paraId="19E53C43">
      <w:pPr>
        <w:pStyle w:val="8"/>
        <w:shd w:val="clear"/>
        <w:ind w:firstLine="843" w:firstLineChars="300"/>
        <w:rPr>
          <w:rFonts w:hint="eastAsia" w:hAnsi="宋体"/>
          <w:b/>
          <w:sz w:val="28"/>
          <w:szCs w:val="28"/>
          <w:highlight w:val="none"/>
        </w:rPr>
      </w:pPr>
    </w:p>
    <w:p w14:paraId="757A7CF3">
      <w:pPr>
        <w:pStyle w:val="8"/>
        <w:shd w:val="clear"/>
        <w:ind w:firstLine="843" w:firstLineChars="300"/>
        <w:rPr>
          <w:rFonts w:hint="eastAsia" w:hAnsi="宋体"/>
          <w:b/>
          <w:sz w:val="28"/>
          <w:szCs w:val="28"/>
          <w:highlight w:val="none"/>
        </w:rPr>
      </w:pPr>
    </w:p>
    <w:p w14:paraId="18C52E54">
      <w:pPr>
        <w:pStyle w:val="8"/>
        <w:shd w:val="clear"/>
        <w:spacing w:line="360" w:lineRule="auto"/>
        <w:ind w:firstLine="1968" w:firstLineChars="700"/>
        <w:rPr>
          <w:rFonts w:hAnsi="宋体"/>
          <w:b/>
          <w:sz w:val="28"/>
          <w:szCs w:val="28"/>
          <w:highlight w:val="none"/>
          <w:u w:val="single"/>
        </w:rPr>
      </w:pPr>
      <w:r>
        <w:rPr>
          <w:rFonts w:hint="eastAsia" w:hAnsi="宋体"/>
          <w:b/>
          <w:sz w:val="28"/>
          <w:szCs w:val="28"/>
          <w:highlight w:val="none"/>
        </w:rPr>
        <w:t>供应商名称：</w:t>
      </w:r>
      <w:r>
        <w:rPr>
          <w:rFonts w:hint="eastAsia" w:hAnsi="宋体"/>
          <w:b/>
          <w:sz w:val="28"/>
          <w:szCs w:val="28"/>
          <w:highlight w:val="none"/>
          <w:u w:val="single"/>
        </w:rPr>
        <w:t xml:space="preserve"> </w:t>
      </w:r>
      <w:r>
        <w:rPr>
          <w:rFonts w:hAnsi="宋体"/>
          <w:b/>
          <w:sz w:val="28"/>
          <w:szCs w:val="28"/>
          <w:highlight w:val="none"/>
          <w:u w:val="single"/>
        </w:rPr>
        <w:t xml:space="preserve">                        </w:t>
      </w:r>
    </w:p>
    <w:p w14:paraId="3B9FF88B">
      <w:pPr>
        <w:pStyle w:val="8"/>
        <w:shd w:val="clear"/>
        <w:spacing w:line="360" w:lineRule="auto"/>
        <w:ind w:firstLine="1968" w:firstLineChars="700"/>
        <w:rPr>
          <w:rFonts w:hAnsi="宋体"/>
          <w:b/>
          <w:sz w:val="28"/>
          <w:szCs w:val="28"/>
          <w:highlight w:val="none"/>
          <w:u w:val="single"/>
        </w:rPr>
      </w:pPr>
      <w:r>
        <w:rPr>
          <w:rFonts w:hint="eastAsia" w:hAnsi="宋体"/>
          <w:b/>
          <w:sz w:val="28"/>
          <w:szCs w:val="28"/>
          <w:highlight w:val="none"/>
          <w:u w:val="single"/>
        </w:rPr>
        <w:t xml:space="preserve">授权代表： </w:t>
      </w:r>
      <w:r>
        <w:rPr>
          <w:rFonts w:hAnsi="宋体"/>
          <w:b/>
          <w:sz w:val="28"/>
          <w:szCs w:val="28"/>
          <w:highlight w:val="none"/>
          <w:u w:val="single"/>
        </w:rPr>
        <w:t xml:space="preserve">                          </w:t>
      </w:r>
    </w:p>
    <w:p w14:paraId="2FA89860">
      <w:pPr>
        <w:pStyle w:val="8"/>
        <w:shd w:val="clear"/>
        <w:spacing w:line="360" w:lineRule="auto"/>
        <w:ind w:firstLine="1968" w:firstLineChars="700"/>
        <w:rPr>
          <w:rFonts w:hint="eastAsia" w:hAnsi="宋体"/>
          <w:b/>
          <w:sz w:val="28"/>
          <w:szCs w:val="28"/>
          <w:highlight w:val="none"/>
          <w:u w:val="single"/>
        </w:rPr>
      </w:pPr>
      <w:r>
        <w:rPr>
          <w:rFonts w:hint="eastAsia" w:hAnsi="宋体"/>
          <w:b/>
          <w:sz w:val="28"/>
          <w:szCs w:val="28"/>
          <w:highlight w:val="none"/>
          <w:u w:val="single"/>
        </w:rPr>
        <w:t xml:space="preserve">联系电话： </w:t>
      </w:r>
      <w:r>
        <w:rPr>
          <w:rFonts w:hAnsi="宋体"/>
          <w:b/>
          <w:sz w:val="28"/>
          <w:szCs w:val="28"/>
          <w:highlight w:val="none"/>
          <w:u w:val="single"/>
        </w:rPr>
        <w:t xml:space="preserve">                          </w:t>
      </w:r>
    </w:p>
    <w:p w14:paraId="32DCF978">
      <w:pPr>
        <w:shd w:val="clear"/>
        <w:autoSpaceDE w:val="0"/>
        <w:autoSpaceDN w:val="0"/>
        <w:spacing w:line="240" w:lineRule="atLeast"/>
        <w:ind w:firstLine="1968" w:firstLineChars="700"/>
        <w:rPr>
          <w:rFonts w:hint="eastAsia" w:ascii="宋体" w:hAnsi="宋体"/>
          <w:b/>
          <w:sz w:val="28"/>
          <w:szCs w:val="28"/>
          <w:highlight w:val="none"/>
        </w:rPr>
      </w:pPr>
      <w:r>
        <w:rPr>
          <w:rFonts w:hint="eastAsia" w:ascii="宋体" w:hAnsi="宋体"/>
          <w:b/>
          <w:sz w:val="28"/>
          <w:szCs w:val="28"/>
          <w:highlight w:val="none"/>
        </w:rPr>
        <w:t>日期：</w:t>
      </w:r>
      <w:r>
        <w:rPr>
          <w:rFonts w:hint="eastAsia" w:ascii="宋体" w:hAnsi="宋体"/>
          <w:b/>
          <w:sz w:val="28"/>
          <w:szCs w:val="28"/>
          <w:highlight w:val="none"/>
          <w:u w:val="single"/>
        </w:rPr>
        <w:t xml:space="preserve">          </w:t>
      </w:r>
      <w:r>
        <w:rPr>
          <w:rFonts w:hint="eastAsia" w:ascii="宋体" w:hAnsi="宋体"/>
          <w:b/>
          <w:sz w:val="28"/>
          <w:szCs w:val="28"/>
          <w:highlight w:val="none"/>
        </w:rPr>
        <w:t>年</w:t>
      </w:r>
      <w:r>
        <w:rPr>
          <w:rFonts w:hint="eastAsia" w:ascii="宋体" w:hAnsi="宋体"/>
          <w:b/>
          <w:sz w:val="28"/>
          <w:szCs w:val="28"/>
          <w:highlight w:val="none"/>
          <w:u w:val="single"/>
        </w:rPr>
        <w:t xml:space="preserve">   </w:t>
      </w:r>
      <w:r>
        <w:rPr>
          <w:rFonts w:ascii="宋体" w:hAnsi="宋体"/>
          <w:b/>
          <w:sz w:val="28"/>
          <w:szCs w:val="28"/>
          <w:highlight w:val="none"/>
          <w:u w:val="single"/>
        </w:rPr>
        <w:t xml:space="preserve">   </w:t>
      </w:r>
      <w:r>
        <w:rPr>
          <w:rFonts w:hint="eastAsia" w:ascii="宋体" w:hAnsi="宋体"/>
          <w:b/>
          <w:sz w:val="28"/>
          <w:szCs w:val="28"/>
          <w:highlight w:val="none"/>
          <w:u w:val="single"/>
        </w:rPr>
        <w:t xml:space="preserve">  </w:t>
      </w:r>
      <w:r>
        <w:rPr>
          <w:rFonts w:hint="eastAsia" w:ascii="宋体" w:hAnsi="宋体"/>
          <w:b/>
          <w:sz w:val="28"/>
          <w:szCs w:val="28"/>
          <w:highlight w:val="none"/>
        </w:rPr>
        <w:t>月</w:t>
      </w:r>
      <w:r>
        <w:rPr>
          <w:rFonts w:hint="eastAsia" w:ascii="宋体" w:hAnsi="宋体"/>
          <w:b/>
          <w:sz w:val="28"/>
          <w:szCs w:val="28"/>
          <w:highlight w:val="none"/>
          <w:u w:val="single"/>
        </w:rPr>
        <w:t xml:space="preserve">  </w:t>
      </w:r>
      <w:r>
        <w:rPr>
          <w:rFonts w:ascii="宋体" w:hAnsi="宋体"/>
          <w:b/>
          <w:sz w:val="28"/>
          <w:szCs w:val="28"/>
          <w:highlight w:val="none"/>
          <w:u w:val="single"/>
        </w:rPr>
        <w:t xml:space="preserve">   </w:t>
      </w:r>
      <w:r>
        <w:rPr>
          <w:rFonts w:hint="eastAsia" w:ascii="宋体" w:hAnsi="宋体"/>
          <w:b/>
          <w:sz w:val="28"/>
          <w:szCs w:val="28"/>
          <w:highlight w:val="none"/>
          <w:u w:val="single"/>
        </w:rPr>
        <w:t xml:space="preserve">   </w:t>
      </w:r>
      <w:r>
        <w:rPr>
          <w:rFonts w:hint="eastAsia" w:ascii="宋体" w:hAnsi="宋体"/>
          <w:b/>
          <w:sz w:val="28"/>
          <w:szCs w:val="28"/>
          <w:highlight w:val="none"/>
        </w:rPr>
        <w:t>日</w:t>
      </w:r>
    </w:p>
    <w:p w14:paraId="06378581">
      <w:pPr>
        <w:shd w:val="clear"/>
        <w:jc w:val="center"/>
        <w:rPr>
          <w:rFonts w:ascii="宋体" w:hAnsi="宋体"/>
          <w:b/>
          <w:sz w:val="28"/>
          <w:szCs w:val="28"/>
          <w:highlight w:val="none"/>
        </w:rPr>
      </w:pPr>
    </w:p>
    <w:p w14:paraId="3CEAA5B5">
      <w:pPr>
        <w:shd w:val="clear"/>
        <w:jc w:val="center"/>
        <w:rPr>
          <w:rFonts w:hint="eastAsia" w:ascii="宋体" w:hAnsi="宋体"/>
          <w:b/>
          <w:sz w:val="28"/>
          <w:szCs w:val="28"/>
          <w:highlight w:val="none"/>
        </w:rPr>
      </w:pPr>
    </w:p>
    <w:p w14:paraId="33C341E4">
      <w:pPr>
        <w:shd w:val="clear"/>
        <w:jc w:val="center"/>
        <w:rPr>
          <w:rFonts w:hint="eastAsia" w:ascii="宋体" w:hAnsi="宋体"/>
          <w:b/>
          <w:sz w:val="28"/>
          <w:szCs w:val="28"/>
          <w:highlight w:val="none"/>
        </w:rPr>
      </w:pPr>
    </w:p>
    <w:p w14:paraId="35CCDA96">
      <w:pPr>
        <w:pStyle w:val="7"/>
        <w:shd w:val="clear"/>
        <w:rPr>
          <w:rFonts w:hint="eastAsia" w:ascii="宋体" w:hAnsi="宋体"/>
          <w:b/>
          <w:sz w:val="28"/>
          <w:szCs w:val="28"/>
          <w:highlight w:val="none"/>
        </w:rPr>
      </w:pPr>
    </w:p>
    <w:p w14:paraId="6D296BBA">
      <w:pPr>
        <w:shd w:val="clear"/>
        <w:rPr>
          <w:rFonts w:hint="eastAsia"/>
          <w:highlight w:val="none"/>
        </w:rPr>
      </w:pPr>
    </w:p>
    <w:p w14:paraId="2BA61405">
      <w:pPr>
        <w:shd w:val="clear"/>
        <w:jc w:val="center"/>
        <w:rPr>
          <w:rFonts w:hint="eastAsia" w:ascii="宋体" w:hAnsi="宋体"/>
          <w:b/>
          <w:sz w:val="28"/>
          <w:szCs w:val="28"/>
          <w:highlight w:val="none"/>
        </w:rPr>
      </w:pPr>
      <w:r>
        <w:rPr>
          <w:rFonts w:hint="eastAsia" w:ascii="宋体" w:hAnsi="宋体"/>
          <w:b/>
          <w:sz w:val="28"/>
          <w:szCs w:val="28"/>
          <w:highlight w:val="none"/>
        </w:rPr>
        <w:t>二、资格性文件</w:t>
      </w:r>
    </w:p>
    <w:p w14:paraId="1D615439">
      <w:pPr>
        <w:shd w:val="clear"/>
        <w:adjustRightInd w:val="0"/>
        <w:snapToGrid w:val="0"/>
        <w:spacing w:line="300" w:lineRule="auto"/>
        <w:rPr>
          <w:rFonts w:ascii="宋体" w:hAnsi="宋体"/>
          <w:b/>
          <w:bCs/>
          <w:sz w:val="24"/>
          <w:highlight w:val="none"/>
        </w:rPr>
      </w:pPr>
      <w:r>
        <w:rPr>
          <w:rFonts w:hint="eastAsia" w:ascii="宋体" w:hAnsi="宋体"/>
          <w:b/>
          <w:bCs/>
          <w:sz w:val="24"/>
          <w:highlight w:val="none"/>
        </w:rPr>
        <w:t>2</w:t>
      </w:r>
      <w:r>
        <w:rPr>
          <w:rFonts w:ascii="宋体" w:hAnsi="宋体"/>
          <w:b/>
          <w:bCs/>
          <w:sz w:val="24"/>
          <w:highlight w:val="none"/>
        </w:rPr>
        <w:t>.1</w:t>
      </w:r>
      <w:r>
        <w:rPr>
          <w:rFonts w:hint="eastAsia" w:ascii="宋体" w:hAnsi="宋体"/>
          <w:b/>
          <w:bCs/>
          <w:sz w:val="24"/>
          <w:highlight w:val="none"/>
        </w:rPr>
        <w:t>报价响应函</w:t>
      </w:r>
    </w:p>
    <w:p w14:paraId="7A3454CA">
      <w:pPr>
        <w:shd w:val="clear"/>
        <w:adjustRightInd w:val="0"/>
        <w:snapToGrid w:val="0"/>
        <w:spacing w:line="300" w:lineRule="auto"/>
        <w:rPr>
          <w:rFonts w:hint="eastAsia" w:ascii="宋体" w:hAnsi="宋体"/>
          <w:sz w:val="28"/>
          <w:szCs w:val="28"/>
          <w:highlight w:val="none"/>
          <w:u w:val="single"/>
        </w:rPr>
      </w:pPr>
    </w:p>
    <w:p w14:paraId="355620AD">
      <w:pPr>
        <w:shd w:val="clear"/>
        <w:adjustRightInd w:val="0"/>
        <w:snapToGrid w:val="0"/>
        <w:spacing w:line="300" w:lineRule="auto"/>
        <w:rPr>
          <w:rFonts w:hint="eastAsia" w:ascii="宋体" w:hAnsi="宋体" w:eastAsiaTheme="minorEastAsia"/>
          <w:szCs w:val="21"/>
          <w:highlight w:val="none"/>
          <w:lang w:val="en-US" w:eastAsia="zh-CN"/>
        </w:rPr>
      </w:pPr>
      <w:r>
        <w:rPr>
          <w:rFonts w:hint="eastAsia" w:ascii="宋体" w:hAnsi="宋体"/>
          <w:szCs w:val="21"/>
          <w:highlight w:val="none"/>
        </w:rPr>
        <w:t>致：</w:t>
      </w:r>
      <w:r>
        <w:rPr>
          <w:rFonts w:hint="eastAsia" w:ascii="宋体" w:hAnsi="宋体"/>
          <w:szCs w:val="21"/>
          <w:highlight w:val="none"/>
          <w:lang w:eastAsia="zh-CN"/>
        </w:rPr>
        <w:t>广州市增城区中医医院</w:t>
      </w:r>
    </w:p>
    <w:p w14:paraId="18ACDA1B">
      <w:pPr>
        <w:shd w:val="clear"/>
        <w:adjustRightInd w:val="0"/>
        <w:snapToGrid w:val="0"/>
        <w:spacing w:line="300" w:lineRule="auto"/>
        <w:rPr>
          <w:rFonts w:hint="eastAsia" w:ascii="宋体" w:hAnsi="宋体"/>
          <w:szCs w:val="21"/>
          <w:highlight w:val="none"/>
        </w:rPr>
      </w:pPr>
      <w:r>
        <w:rPr>
          <w:rFonts w:hint="eastAsia" w:ascii="宋体" w:hAnsi="宋体"/>
          <w:kern w:val="0"/>
          <w:szCs w:val="21"/>
          <w:highlight w:val="none"/>
        </w:rPr>
        <w:t>依据贵方</w:t>
      </w:r>
      <w:r>
        <w:rPr>
          <w:rFonts w:hint="eastAsia" w:ascii="宋体" w:hAnsi="宋体"/>
          <w:szCs w:val="21"/>
          <w:highlight w:val="none"/>
        </w:rPr>
        <w:t>采购项目名称《</w:t>
      </w:r>
      <w:r>
        <w:rPr>
          <w:rFonts w:hint="eastAsia" w:ascii="宋体" w:hAnsi="宋体"/>
          <w:b/>
          <w:color w:val="000000"/>
          <w:sz w:val="36"/>
          <w:szCs w:val="36"/>
          <w:highlight w:val="none"/>
          <w:lang w:val="en-US" w:eastAsia="zh-CN"/>
        </w:rPr>
        <w:t>放射科医用胶片耗材包购置项目</w:t>
      </w:r>
      <w:r>
        <w:rPr>
          <w:rFonts w:hint="eastAsia" w:ascii="宋体" w:hAnsi="宋体"/>
          <w:szCs w:val="21"/>
          <w:highlight w:val="none"/>
        </w:rPr>
        <w:t>》</w:t>
      </w:r>
      <w:r>
        <w:rPr>
          <w:rFonts w:hint="eastAsia" w:ascii="宋体" w:hAnsi="宋体"/>
          <w:kern w:val="0"/>
          <w:szCs w:val="21"/>
          <w:highlight w:val="none"/>
        </w:rPr>
        <w:t>项目的</w:t>
      </w:r>
      <w:r>
        <w:rPr>
          <w:rFonts w:hint="eastAsia" w:ascii="宋体" w:hAnsi="宋体"/>
          <w:kern w:val="0"/>
          <w:szCs w:val="21"/>
          <w:highlight w:val="none"/>
          <w:lang w:eastAsia="zh-CN"/>
        </w:rPr>
        <w:t>公开遴选</w:t>
      </w:r>
      <w:r>
        <w:rPr>
          <w:rFonts w:hint="eastAsia" w:ascii="宋体" w:hAnsi="宋体"/>
          <w:kern w:val="0"/>
          <w:szCs w:val="21"/>
          <w:highlight w:val="none"/>
        </w:rPr>
        <w:t>邀请，（</w:t>
      </w:r>
      <w:r>
        <w:rPr>
          <w:rFonts w:hint="eastAsia" w:ascii="宋体" w:hAnsi="宋体"/>
          <w:i/>
          <w:iCs/>
          <w:color w:val="FF0000"/>
          <w:szCs w:val="21"/>
          <w:highlight w:val="none"/>
        </w:rPr>
        <w:t>响应供应商名称、地址</w:t>
      </w:r>
      <w:r>
        <w:rPr>
          <w:rFonts w:hint="eastAsia" w:ascii="宋体" w:hAnsi="宋体"/>
          <w:szCs w:val="21"/>
          <w:highlight w:val="none"/>
        </w:rPr>
        <w:t>)  作为响应供应商已正式授权《法定代表人授权委托书》中的授权代表为我方签名代表，代表我方提交响应文件进行报价。</w:t>
      </w:r>
    </w:p>
    <w:p w14:paraId="2AA8E5DE">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签名代表在此声明并同意：</w:t>
      </w:r>
    </w:p>
    <w:p w14:paraId="6AC59F5E">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1.我们愿意遵守采购文件的各项规定，自愿参加</w:t>
      </w:r>
      <w:r>
        <w:rPr>
          <w:rFonts w:hint="eastAsia" w:ascii="宋体" w:hAnsi="宋体"/>
          <w:szCs w:val="21"/>
          <w:highlight w:val="none"/>
          <w:lang w:eastAsia="zh-CN"/>
        </w:rPr>
        <w:t>公开遴选</w:t>
      </w:r>
      <w:r>
        <w:rPr>
          <w:rFonts w:hint="eastAsia" w:ascii="宋体" w:hAnsi="宋体"/>
          <w:szCs w:val="21"/>
          <w:highlight w:val="none"/>
        </w:rPr>
        <w:t>，并已清楚采购文件的要求及有关文件规定，并严格按照采购文件的规定履行全部责任和义务。</w:t>
      </w:r>
    </w:p>
    <w:p w14:paraId="3E448335">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2.我们同意本报价自</w:t>
      </w:r>
      <w:r>
        <w:rPr>
          <w:rFonts w:hint="eastAsia" w:ascii="宋体" w:hAnsi="宋体"/>
          <w:szCs w:val="21"/>
          <w:highlight w:val="none"/>
          <w:lang w:eastAsia="zh-CN"/>
        </w:rPr>
        <w:t>公开遴选</w:t>
      </w:r>
      <w:r>
        <w:rPr>
          <w:rFonts w:hint="eastAsia" w:ascii="宋体" w:hAnsi="宋体"/>
          <w:szCs w:val="21"/>
          <w:highlight w:val="none"/>
        </w:rPr>
        <w:t>截止之日起90天内有效。如果我们的报价被接受，则直至合同生效时止，本报价始终有效并不撤回已递交的响应文件。</w:t>
      </w:r>
    </w:p>
    <w:p w14:paraId="11CBA5CF">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3.我们已经详细地阅读并完全明白了全部采购文件及附件，包括澄清（如有）及参考文件，我们完全理解本采购文件的要求，我们同意放弃对采购文件提出不明或误解的一切权力。</w:t>
      </w:r>
    </w:p>
    <w:p w14:paraId="161F2F8A">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4.我们同意提供采购人与</w:t>
      </w:r>
      <w:r>
        <w:rPr>
          <w:rFonts w:hint="eastAsia" w:ascii="宋体" w:hAnsi="宋体"/>
          <w:szCs w:val="21"/>
          <w:highlight w:val="none"/>
          <w:lang w:eastAsia="zh-CN"/>
        </w:rPr>
        <w:t>公开遴选</w:t>
      </w:r>
      <w:r>
        <w:rPr>
          <w:rFonts w:hint="eastAsia" w:ascii="宋体" w:hAnsi="宋体"/>
          <w:szCs w:val="21"/>
          <w:highlight w:val="none"/>
        </w:rPr>
        <w:t>小组要求的有关</w:t>
      </w:r>
      <w:r>
        <w:rPr>
          <w:rFonts w:hint="eastAsia" w:ascii="宋体" w:hAnsi="宋体"/>
          <w:szCs w:val="21"/>
          <w:highlight w:val="none"/>
          <w:lang w:eastAsia="zh-CN"/>
        </w:rPr>
        <w:t>公开遴选</w:t>
      </w:r>
      <w:r>
        <w:rPr>
          <w:rFonts w:hint="eastAsia" w:ascii="宋体" w:hAnsi="宋体"/>
          <w:szCs w:val="21"/>
          <w:highlight w:val="none"/>
        </w:rPr>
        <w:t>的一切数据或资料。</w:t>
      </w:r>
    </w:p>
    <w:p w14:paraId="31F0B604">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5.我们理解采购人与</w:t>
      </w:r>
      <w:r>
        <w:rPr>
          <w:rFonts w:hint="eastAsia" w:ascii="宋体" w:hAnsi="宋体"/>
          <w:szCs w:val="21"/>
          <w:highlight w:val="none"/>
          <w:lang w:eastAsia="zh-CN"/>
        </w:rPr>
        <w:t>公开遴选</w:t>
      </w:r>
      <w:r>
        <w:rPr>
          <w:rFonts w:hint="eastAsia" w:ascii="宋体" w:hAnsi="宋体"/>
          <w:szCs w:val="21"/>
          <w:highlight w:val="none"/>
        </w:rPr>
        <w:t>小组并无义务必须接受最低报价的响应或其它任何报价，完全理解采购人拒绝迟到的任何响应和最低响应报价不是被授予成交的唯一条件。</w:t>
      </w:r>
    </w:p>
    <w:p w14:paraId="71B7078C">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6. 如果我们未对采购文件全部要求作出实质性响应，则完全同意并接受按无效响应处理。</w:t>
      </w:r>
    </w:p>
    <w:p w14:paraId="09F8C418">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14:paraId="259547D9">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8.如果我们提供的声明或承诺不真实，则完全同意认定为我司提供虚假材料，并同意作相应处理。</w:t>
      </w:r>
    </w:p>
    <w:p w14:paraId="73241FC1">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9.所有有关本次</w:t>
      </w:r>
      <w:r>
        <w:rPr>
          <w:rFonts w:hint="eastAsia" w:ascii="宋体" w:hAnsi="宋体"/>
          <w:szCs w:val="21"/>
          <w:highlight w:val="none"/>
          <w:lang w:eastAsia="zh-CN"/>
        </w:rPr>
        <w:t>公开遴选</w:t>
      </w:r>
      <w:r>
        <w:rPr>
          <w:rFonts w:hint="eastAsia" w:ascii="宋体" w:hAnsi="宋体"/>
          <w:szCs w:val="21"/>
          <w:highlight w:val="none"/>
        </w:rPr>
        <w:t xml:space="preserve">的函电请寄：  </w:t>
      </w:r>
      <w:r>
        <w:rPr>
          <w:rFonts w:hint="eastAsia" w:ascii="宋体" w:hAnsi="宋体"/>
          <w:i/>
          <w:iCs/>
          <w:color w:val="FF0000"/>
          <w:szCs w:val="21"/>
          <w:highlight w:val="none"/>
        </w:rPr>
        <w:t xml:space="preserve">（响应供应商地址）  </w:t>
      </w:r>
      <w:r>
        <w:rPr>
          <w:rFonts w:hint="eastAsia" w:ascii="宋体" w:hAnsi="宋体"/>
          <w:szCs w:val="21"/>
          <w:highlight w:val="none"/>
        </w:rPr>
        <w:t xml:space="preserve">  </w:t>
      </w:r>
    </w:p>
    <w:p w14:paraId="2A1B498B">
      <w:pPr>
        <w:shd w:val="clear"/>
        <w:adjustRightInd w:val="0"/>
        <w:snapToGrid w:val="0"/>
        <w:spacing w:line="300" w:lineRule="auto"/>
        <w:rPr>
          <w:rFonts w:ascii="宋体" w:hAnsi="宋体"/>
          <w:szCs w:val="21"/>
          <w:highlight w:val="none"/>
        </w:rPr>
      </w:pPr>
    </w:p>
    <w:p w14:paraId="6B0C207F">
      <w:pPr>
        <w:shd w:val="clear"/>
        <w:adjustRightInd w:val="0"/>
        <w:snapToGrid w:val="0"/>
        <w:spacing w:line="300" w:lineRule="auto"/>
        <w:rPr>
          <w:rFonts w:ascii="宋体" w:hAnsi="宋体"/>
          <w:szCs w:val="21"/>
          <w:highlight w:val="none"/>
        </w:rPr>
      </w:pPr>
    </w:p>
    <w:p w14:paraId="75C8ED32">
      <w:pPr>
        <w:shd w:val="clear"/>
        <w:adjustRightInd w:val="0"/>
        <w:snapToGrid w:val="0"/>
        <w:spacing w:line="300" w:lineRule="auto"/>
        <w:rPr>
          <w:rFonts w:hint="eastAsia" w:ascii="宋体" w:hAnsi="宋体"/>
          <w:szCs w:val="21"/>
          <w:highlight w:val="none"/>
          <w:u w:val="single"/>
        </w:rPr>
      </w:pPr>
      <w:r>
        <w:rPr>
          <w:rFonts w:hint="eastAsia" w:ascii="宋体" w:hAnsi="宋体"/>
          <w:szCs w:val="21"/>
          <w:highlight w:val="none"/>
        </w:rPr>
        <w:t>法定代表人或响应供应商授权代表（签名或盖章）：</w:t>
      </w:r>
      <w:r>
        <w:rPr>
          <w:rFonts w:hint="eastAsia" w:ascii="宋体" w:hAnsi="宋体"/>
          <w:szCs w:val="21"/>
          <w:highlight w:val="none"/>
          <w:u w:val="single"/>
        </w:rPr>
        <w:t xml:space="preserve"> </w:t>
      </w:r>
      <w:r>
        <w:rPr>
          <w:rFonts w:ascii="宋体" w:hAnsi="宋体"/>
          <w:szCs w:val="21"/>
          <w:highlight w:val="none"/>
          <w:u w:val="single"/>
        </w:rPr>
        <w:t xml:space="preserve">                      </w:t>
      </w:r>
    </w:p>
    <w:p w14:paraId="2FB97214">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职务：</w:t>
      </w:r>
      <w:r>
        <w:rPr>
          <w:rFonts w:hint="eastAsia" w:ascii="宋体" w:hAnsi="宋体"/>
          <w:szCs w:val="21"/>
          <w:highlight w:val="none"/>
          <w:u w:val="single"/>
        </w:rPr>
        <w:t xml:space="preserve"> </w:t>
      </w:r>
      <w:r>
        <w:rPr>
          <w:rFonts w:ascii="宋体" w:hAnsi="宋体"/>
          <w:szCs w:val="21"/>
          <w:highlight w:val="none"/>
          <w:u w:val="single"/>
        </w:rPr>
        <w:t xml:space="preserve">                    </w:t>
      </w:r>
    </w:p>
    <w:p w14:paraId="1F4C1DF0">
      <w:pPr>
        <w:shd w:val="clear"/>
        <w:spacing w:line="300" w:lineRule="auto"/>
        <w:rPr>
          <w:rFonts w:hint="eastAsia" w:ascii="宋体" w:hAnsi="宋体"/>
          <w:szCs w:val="21"/>
          <w:highlight w:val="none"/>
          <w:u w:val="single"/>
        </w:rPr>
      </w:pPr>
      <w:r>
        <w:rPr>
          <w:rFonts w:hint="eastAsia" w:ascii="宋体" w:hAnsi="宋体"/>
          <w:szCs w:val="21"/>
          <w:highlight w:val="none"/>
        </w:rPr>
        <w:t>响应供应商名称（盖公章）：</w:t>
      </w:r>
      <w:r>
        <w:rPr>
          <w:rFonts w:hint="eastAsia" w:ascii="宋体" w:hAnsi="宋体"/>
          <w:szCs w:val="21"/>
          <w:highlight w:val="none"/>
          <w:u w:val="single"/>
        </w:rPr>
        <w:t xml:space="preserve">                             </w:t>
      </w:r>
    </w:p>
    <w:p w14:paraId="33F6BD28">
      <w:pPr>
        <w:shd w:val="clear"/>
        <w:spacing w:line="300" w:lineRule="auto"/>
        <w:rPr>
          <w:rFonts w:ascii="宋体" w:hAnsi="宋体"/>
          <w:szCs w:val="21"/>
          <w:highlight w:val="none"/>
          <w:u w:val="single"/>
        </w:rPr>
      </w:pPr>
      <w:r>
        <w:rPr>
          <w:rFonts w:hint="eastAsia" w:ascii="宋体" w:hAnsi="宋体"/>
          <w:szCs w:val="21"/>
          <w:highlight w:val="none"/>
        </w:rPr>
        <w:t>日期：</w:t>
      </w:r>
      <w:r>
        <w:rPr>
          <w:rFonts w:ascii="宋体" w:hAnsi="宋体"/>
          <w:szCs w:val="21"/>
          <w:highlight w:val="none"/>
          <w:u w:val="single"/>
        </w:rPr>
        <w:t xml:space="preserve">             </w:t>
      </w:r>
    </w:p>
    <w:p w14:paraId="519B48EC">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电话：                传真：              邮编：</w:t>
      </w:r>
    </w:p>
    <w:p w14:paraId="7FFBF4E5">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备注：</w:t>
      </w:r>
    </w:p>
    <w:p w14:paraId="4A717B65">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1、报价响应函中承诺的报价有效期应当不少于采购文件中载明的报价有效期，否则视为无效响应。</w:t>
      </w:r>
    </w:p>
    <w:p w14:paraId="56416484">
      <w:pPr>
        <w:shd w:val="clear"/>
        <w:adjustRightInd w:val="0"/>
        <w:snapToGrid w:val="0"/>
        <w:spacing w:line="300" w:lineRule="auto"/>
        <w:rPr>
          <w:rFonts w:hint="eastAsia" w:ascii="宋体" w:hAnsi="宋体"/>
          <w:sz w:val="28"/>
          <w:szCs w:val="28"/>
          <w:highlight w:val="none"/>
        </w:rPr>
      </w:pPr>
      <w:r>
        <w:rPr>
          <w:rFonts w:hint="eastAsia" w:ascii="宋体" w:hAnsi="宋体"/>
          <w:szCs w:val="21"/>
          <w:highlight w:val="none"/>
        </w:rPr>
        <w:t>2、除报价有效期承诺的时间外，本报价函内容不得擅自删改，否则视为无效响应。</w:t>
      </w:r>
    </w:p>
    <w:p w14:paraId="7CA85A30">
      <w:pPr>
        <w:shd w:val="clear"/>
        <w:adjustRightInd w:val="0"/>
        <w:snapToGrid w:val="0"/>
        <w:spacing w:line="300" w:lineRule="auto"/>
        <w:rPr>
          <w:rFonts w:hint="eastAsia" w:ascii="宋体" w:hAnsi="宋体"/>
          <w:sz w:val="28"/>
          <w:szCs w:val="28"/>
          <w:highlight w:val="none"/>
        </w:rPr>
      </w:pPr>
    </w:p>
    <w:p w14:paraId="6D8C553E">
      <w:pPr>
        <w:shd w:val="clear"/>
        <w:adjustRightInd w:val="0"/>
        <w:snapToGrid w:val="0"/>
        <w:spacing w:line="300" w:lineRule="auto"/>
        <w:rPr>
          <w:rFonts w:hint="eastAsia" w:ascii="宋体" w:hAnsi="宋体"/>
          <w:sz w:val="28"/>
          <w:szCs w:val="28"/>
          <w:highlight w:val="none"/>
        </w:rPr>
      </w:pPr>
    </w:p>
    <w:p w14:paraId="43493E07">
      <w:pPr>
        <w:shd w:val="clear"/>
        <w:adjustRightInd w:val="0"/>
        <w:snapToGrid w:val="0"/>
        <w:spacing w:line="300" w:lineRule="auto"/>
        <w:rPr>
          <w:rFonts w:hint="eastAsia" w:ascii="宋体" w:hAnsi="宋体"/>
          <w:sz w:val="28"/>
          <w:szCs w:val="28"/>
          <w:highlight w:val="none"/>
        </w:rPr>
      </w:pPr>
    </w:p>
    <w:p w14:paraId="4757552D">
      <w:pPr>
        <w:shd w:val="clear"/>
        <w:adjustRightInd w:val="0"/>
        <w:snapToGrid w:val="0"/>
        <w:spacing w:line="300" w:lineRule="auto"/>
        <w:rPr>
          <w:rFonts w:ascii="宋体" w:hAnsi="宋体"/>
          <w:sz w:val="28"/>
          <w:szCs w:val="28"/>
          <w:highlight w:val="none"/>
        </w:rPr>
      </w:pPr>
      <w:r>
        <w:rPr>
          <w:rFonts w:ascii="宋体" w:hAnsi="宋体"/>
          <w:sz w:val="28"/>
          <w:szCs w:val="28"/>
          <w:highlight w:val="none"/>
        </w:rPr>
        <w:br w:type="page"/>
      </w:r>
    </w:p>
    <w:p w14:paraId="18BF4E81">
      <w:pPr>
        <w:shd w:val="clear"/>
        <w:adjustRightInd w:val="0"/>
        <w:snapToGrid w:val="0"/>
        <w:spacing w:line="300" w:lineRule="auto"/>
        <w:rPr>
          <w:rFonts w:ascii="宋体" w:hAnsi="宋体"/>
          <w:b/>
          <w:bCs/>
          <w:sz w:val="24"/>
          <w:highlight w:val="none"/>
        </w:rPr>
      </w:pPr>
      <w:r>
        <w:rPr>
          <w:rFonts w:hint="eastAsia" w:ascii="宋体" w:hAnsi="宋体"/>
          <w:b/>
          <w:bCs/>
          <w:sz w:val="24"/>
          <w:highlight w:val="none"/>
        </w:rPr>
        <w:t>2.2法定代表人/负责人资格证明书及授权委托书</w:t>
      </w:r>
    </w:p>
    <w:p w14:paraId="1E7ABD1E">
      <w:pPr>
        <w:shd w:val="clear"/>
        <w:adjustRightInd w:val="0"/>
        <w:snapToGrid w:val="0"/>
        <w:spacing w:line="300" w:lineRule="auto"/>
        <w:rPr>
          <w:rFonts w:hint="eastAsia" w:ascii="宋体" w:hAnsi="宋体"/>
          <w:b/>
          <w:bCs/>
          <w:sz w:val="24"/>
          <w:highlight w:val="none"/>
        </w:rPr>
      </w:pPr>
    </w:p>
    <w:p w14:paraId="0E3898DF">
      <w:pPr>
        <w:shd w:val="clear"/>
        <w:jc w:val="center"/>
        <w:rPr>
          <w:rFonts w:ascii="宋体" w:hAnsi="宋体"/>
          <w:b/>
          <w:bCs/>
          <w:sz w:val="24"/>
          <w:highlight w:val="none"/>
        </w:rPr>
      </w:pPr>
      <w:r>
        <w:rPr>
          <w:rFonts w:ascii="宋体" w:hAnsi="宋体"/>
          <w:b/>
          <w:bCs/>
          <w:sz w:val="24"/>
          <w:highlight w:val="none"/>
        </w:rPr>
        <w:t xml:space="preserve"> </w:t>
      </w:r>
      <w:r>
        <w:rPr>
          <w:rFonts w:hint="eastAsia" w:ascii="宋体" w:hAnsi="宋体"/>
          <w:b/>
          <w:bCs/>
          <w:sz w:val="24"/>
          <w:highlight w:val="none"/>
        </w:rPr>
        <w:t>（1）法定代表人证明书</w:t>
      </w:r>
    </w:p>
    <w:p w14:paraId="0123365C">
      <w:pPr>
        <w:shd w:val="clear"/>
        <w:spacing w:line="360" w:lineRule="auto"/>
        <w:ind w:firstLine="480" w:firstLineChars="200"/>
        <w:jc w:val="left"/>
        <w:rPr>
          <w:rFonts w:ascii="等线" w:hAnsi="等线"/>
          <w:sz w:val="24"/>
          <w:highlight w:val="none"/>
          <w:u w:val="single"/>
        </w:rPr>
      </w:pPr>
    </w:p>
    <w:p w14:paraId="7C66486D">
      <w:pPr>
        <w:shd w:val="clear"/>
        <w:spacing w:line="360" w:lineRule="auto"/>
        <w:ind w:firstLine="420" w:firstLineChars="200"/>
        <w:jc w:val="left"/>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同志，现任我单位</w:t>
      </w:r>
      <w:r>
        <w:rPr>
          <w:rFonts w:hint="eastAsia" w:ascii="宋体" w:hAnsi="宋体"/>
          <w:szCs w:val="21"/>
          <w:highlight w:val="none"/>
          <w:u w:val="single"/>
        </w:rPr>
        <w:t xml:space="preserve">          </w:t>
      </w:r>
      <w:r>
        <w:rPr>
          <w:rFonts w:hint="eastAsia" w:ascii="宋体" w:hAnsi="宋体"/>
          <w:szCs w:val="21"/>
          <w:highlight w:val="none"/>
        </w:rPr>
        <w:t>职务，为法定代表人，特此证明。</w:t>
      </w:r>
    </w:p>
    <w:p w14:paraId="2ACE15DB">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本证明书有效期与本公司响应文件中标注的报价有效期相同。</w:t>
      </w:r>
    </w:p>
    <w:p w14:paraId="70647421">
      <w:pPr>
        <w:shd w:val="clear"/>
        <w:spacing w:line="360" w:lineRule="auto"/>
        <w:ind w:firstLine="420" w:firstLineChars="200"/>
        <w:jc w:val="left"/>
        <w:rPr>
          <w:rFonts w:ascii="宋体" w:hAnsi="宋体"/>
          <w:szCs w:val="21"/>
          <w:highlight w:val="none"/>
        </w:rPr>
      </w:pPr>
    </w:p>
    <w:p w14:paraId="4CFEF2A8">
      <w:pPr>
        <w:shd w:val="clear"/>
        <w:spacing w:line="360" w:lineRule="auto"/>
        <w:ind w:firstLine="420" w:firstLineChars="200"/>
        <w:jc w:val="left"/>
        <w:rPr>
          <w:rFonts w:ascii="宋体" w:hAnsi="宋体"/>
          <w:szCs w:val="21"/>
          <w:highlight w:val="none"/>
        </w:rPr>
      </w:pPr>
    </w:p>
    <w:p w14:paraId="66D591E6">
      <w:pPr>
        <w:shd w:val="clear"/>
        <w:spacing w:line="500" w:lineRule="exact"/>
        <w:ind w:left="360"/>
        <w:rPr>
          <w:rFonts w:ascii="宋体" w:hAnsi="宋体"/>
          <w:color w:val="000000"/>
          <w:highlight w:val="none"/>
          <w:u w:val="single"/>
        </w:rPr>
      </w:pPr>
      <w:r>
        <w:rPr>
          <w:rFonts w:hint="eastAsia" w:ascii="宋体" w:hAnsi="宋体"/>
          <w:color w:val="000000"/>
          <w:spacing w:val="4"/>
          <w:highlight w:val="none"/>
        </w:rPr>
        <w:t>响应供应商名称（盖公章）：</w:t>
      </w:r>
      <w:r>
        <w:rPr>
          <w:rFonts w:hint="eastAsia" w:ascii="宋体" w:hAnsi="宋体"/>
          <w:color w:val="000000"/>
          <w:spacing w:val="4"/>
          <w:highlight w:val="none"/>
          <w:u w:val="single"/>
        </w:rPr>
        <w:t xml:space="preserve">                             </w:t>
      </w:r>
    </w:p>
    <w:p w14:paraId="0E022CFD">
      <w:pPr>
        <w:shd w:val="clear"/>
        <w:ind w:left="360"/>
        <w:rPr>
          <w:rFonts w:ascii="宋体" w:hAnsi="宋体"/>
          <w:color w:val="000000"/>
          <w:spacing w:val="4"/>
          <w:highlight w:val="none"/>
        </w:rPr>
      </w:pPr>
    </w:p>
    <w:p w14:paraId="2AC2653B">
      <w:pPr>
        <w:shd w:val="clear"/>
        <w:spacing w:line="520" w:lineRule="exact"/>
        <w:ind w:left="360"/>
        <w:rPr>
          <w:rFonts w:ascii="宋体" w:hAnsi="宋体"/>
          <w:color w:val="000000"/>
          <w:spacing w:val="4"/>
          <w:highlight w:val="none"/>
        </w:rPr>
      </w:pPr>
      <w:r>
        <w:rPr>
          <w:rFonts w:hint="eastAsia" w:ascii="宋体" w:hAnsi="宋体"/>
          <w:color w:val="000000"/>
          <w:spacing w:val="4"/>
          <w:highlight w:val="none"/>
        </w:rPr>
        <w:t>日期：</w:t>
      </w:r>
      <w:r>
        <w:rPr>
          <w:rFonts w:ascii="宋体" w:hAnsi="宋体"/>
          <w:color w:val="000000"/>
          <w:spacing w:val="4"/>
          <w:highlight w:val="none"/>
          <w:u w:val="single"/>
        </w:rPr>
        <w:t xml:space="preserve">               </w:t>
      </w:r>
    </w:p>
    <w:p w14:paraId="000C435B">
      <w:pPr>
        <w:shd w:val="clear"/>
        <w:spacing w:line="360" w:lineRule="auto"/>
        <w:ind w:firstLine="420" w:firstLineChars="200"/>
        <w:jc w:val="left"/>
        <w:rPr>
          <w:rFonts w:ascii="宋体" w:hAnsi="宋体"/>
          <w:szCs w:val="21"/>
          <w:highlight w:val="none"/>
        </w:rPr>
      </w:pPr>
    </w:p>
    <w:p w14:paraId="5905BE7C">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法定代表人居民身份证复印件粘贴处（正反面）</w:t>
      </w:r>
    </w:p>
    <w:p w14:paraId="26E2AD91">
      <w:pPr>
        <w:shd w:val="clear"/>
        <w:spacing w:line="360" w:lineRule="auto"/>
        <w:ind w:firstLine="420" w:firstLineChars="200"/>
        <w:jc w:val="left"/>
        <w:rPr>
          <w:rFonts w:ascii="宋体" w:hAnsi="宋体"/>
          <w:szCs w:val="21"/>
          <w:highlight w:val="none"/>
        </w:rPr>
      </w:pPr>
    </w:p>
    <w:p w14:paraId="2A450352">
      <w:pPr>
        <w:shd w:val="clear"/>
        <w:spacing w:line="360" w:lineRule="auto"/>
        <w:ind w:firstLine="420" w:firstLineChars="200"/>
        <w:jc w:val="left"/>
        <w:rPr>
          <w:rFonts w:hint="eastAsia" w:ascii="宋体" w:hAnsi="宋体"/>
          <w:szCs w:val="21"/>
          <w:highlight w:val="none"/>
        </w:rPr>
      </w:pPr>
    </w:p>
    <w:p w14:paraId="3AC0EEC0">
      <w:pPr>
        <w:shd w:val="clear"/>
        <w:spacing w:line="360" w:lineRule="auto"/>
        <w:ind w:firstLine="420" w:firstLineChars="200"/>
        <w:jc w:val="left"/>
        <w:rPr>
          <w:rFonts w:ascii="宋体" w:hAnsi="宋体"/>
          <w:szCs w:val="21"/>
          <w:highlight w:val="none"/>
        </w:rPr>
      </w:pPr>
      <w:r>
        <w:rPr>
          <w:rFonts w:ascii="宋体" w:hAnsi="宋体"/>
          <w:szCs w:val="21"/>
          <w:highlight w:val="none"/>
        </w:rPr>
        <mc:AlternateContent>
          <mc:Choice Requires="wps">
            <w:drawing>
              <wp:anchor distT="0" distB="0" distL="114300" distR="114300" simplePos="0" relativeHeight="251659264" behindDoc="0" locked="0" layoutInCell="1" allowOverlap="1">
                <wp:simplePos x="0" y="0"/>
                <wp:positionH relativeFrom="column">
                  <wp:posOffset>234950</wp:posOffset>
                </wp:positionH>
                <wp:positionV relativeFrom="paragraph">
                  <wp:posOffset>160020</wp:posOffset>
                </wp:positionV>
                <wp:extent cx="2619375" cy="1924050"/>
                <wp:effectExtent l="4445" t="4445" r="5080" b="14605"/>
                <wp:wrapNone/>
                <wp:docPr id="2" name="矩形 2"/>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8DD074">
                            <w:pPr>
                              <w:jc w:val="center"/>
                              <w:rPr>
                                <w:sz w:val="28"/>
                                <w:szCs w:val="28"/>
                              </w:rPr>
                            </w:pPr>
                          </w:p>
                          <w:p w14:paraId="013DC04E">
                            <w:pPr>
                              <w:jc w:val="center"/>
                              <w:rPr>
                                <w:sz w:val="28"/>
                                <w:szCs w:val="28"/>
                              </w:rPr>
                            </w:pPr>
                          </w:p>
                          <w:p w14:paraId="16476CB7">
                            <w:pPr>
                              <w:jc w:val="center"/>
                              <w:rPr>
                                <w:rFonts w:ascii="微软雅黑" w:hAnsi="微软雅黑" w:eastAsia="微软雅黑"/>
                                <w:sz w:val="24"/>
                              </w:rPr>
                            </w:pPr>
                            <w:r>
                              <w:rPr>
                                <w:rFonts w:hint="eastAsia" w:ascii="微软雅黑" w:hAnsi="微软雅黑" w:eastAsia="微软雅黑"/>
                                <w:sz w:val="24"/>
                              </w:rPr>
                              <w:t>正面</w:t>
                            </w:r>
                          </w:p>
                        </w:txbxContent>
                      </wps:txbx>
                      <wps:bodyPr upright="1"/>
                    </wps:wsp>
                  </a:graphicData>
                </a:graphic>
              </wp:anchor>
            </w:drawing>
          </mc:Choice>
          <mc:Fallback>
            <w:pict>
              <v:rect id="_x0000_s1026" o:spid="_x0000_s1026" o:spt="1" style="position:absolute;left:0pt;margin-left:18.5pt;margin-top:12.6pt;height:151.5pt;width:206.25pt;z-index:251659264;mso-width-relative:page;mso-height-relative:page;" fillcolor="#FFFFFF" filled="t" stroked="t" coordsize="21600,21600" o:gfxdata="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1k2GdgAAAAJAQAADwAAAAAAAAABACAAAAAiAAAAZHJz&#10;L2Rvd25yZXYueG1sUEsBAhQAFAAAAAgAh07iQAZoaZsEAgAAKgQAAA4AAAAAAAAAAQAgAAAAJwEA&#10;AGRycy9lMm9Eb2MueG1sUEsFBgAAAAAGAAYAWQEAAJ0FAAAAAA==&#10;">
                <v:fill on="t" focussize="0,0"/>
                <v:stroke color="#000000" joinstyle="miter"/>
                <v:imagedata o:title=""/>
                <o:lock v:ext="edit" aspectratio="f"/>
                <v:textbox>
                  <w:txbxContent>
                    <w:p w14:paraId="0F8DD074">
                      <w:pPr>
                        <w:jc w:val="center"/>
                        <w:rPr>
                          <w:sz w:val="28"/>
                          <w:szCs w:val="28"/>
                        </w:rPr>
                      </w:pPr>
                    </w:p>
                    <w:p w14:paraId="013DC04E">
                      <w:pPr>
                        <w:jc w:val="center"/>
                        <w:rPr>
                          <w:sz w:val="28"/>
                          <w:szCs w:val="28"/>
                        </w:rPr>
                      </w:pPr>
                    </w:p>
                    <w:p w14:paraId="16476CB7">
                      <w:pPr>
                        <w:jc w:val="center"/>
                        <w:rPr>
                          <w:rFonts w:ascii="微软雅黑" w:hAnsi="微软雅黑" w:eastAsia="微软雅黑"/>
                          <w:sz w:val="24"/>
                        </w:rPr>
                      </w:pPr>
                      <w:r>
                        <w:rPr>
                          <w:rFonts w:hint="eastAsia" w:ascii="微软雅黑" w:hAnsi="微软雅黑" w:eastAsia="微软雅黑"/>
                          <w:sz w:val="24"/>
                        </w:rPr>
                        <w:t>正面</w:t>
                      </w:r>
                    </w:p>
                  </w:txbxContent>
                </v:textbox>
              </v:rect>
            </w:pict>
          </mc:Fallback>
        </mc:AlternateContent>
      </w:r>
      <w:r>
        <w:rPr>
          <w:rFonts w:ascii="宋体" w:hAnsi="宋体"/>
          <w:szCs w:val="21"/>
          <w:highlight w:val="none"/>
        </w:rPr>
        <mc:AlternateContent>
          <mc:Choice Requires="wps">
            <w:drawing>
              <wp:anchor distT="0" distB="0" distL="114300" distR="114300" simplePos="0" relativeHeight="251660288" behindDoc="0" locked="0" layoutInCell="1" allowOverlap="1">
                <wp:simplePos x="0" y="0"/>
                <wp:positionH relativeFrom="column">
                  <wp:posOffset>3628390</wp:posOffset>
                </wp:positionH>
                <wp:positionV relativeFrom="paragraph">
                  <wp:posOffset>160020</wp:posOffset>
                </wp:positionV>
                <wp:extent cx="2619375" cy="1924050"/>
                <wp:effectExtent l="4445" t="4445" r="5080" b="14605"/>
                <wp:wrapNone/>
                <wp:docPr id="1" name="矩形 1"/>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6CF480">
                            <w:pPr>
                              <w:jc w:val="center"/>
                              <w:rPr>
                                <w:sz w:val="28"/>
                                <w:szCs w:val="28"/>
                              </w:rPr>
                            </w:pPr>
                          </w:p>
                          <w:p w14:paraId="284D5196">
                            <w:pPr>
                              <w:jc w:val="center"/>
                              <w:rPr>
                                <w:sz w:val="28"/>
                                <w:szCs w:val="28"/>
                              </w:rPr>
                            </w:pPr>
                          </w:p>
                          <w:p w14:paraId="299E5E46">
                            <w:pPr>
                              <w:jc w:val="center"/>
                              <w:rPr>
                                <w:rFonts w:ascii="微软雅黑" w:hAnsi="微软雅黑" w:eastAsia="微软雅黑"/>
                                <w:sz w:val="24"/>
                              </w:rPr>
                            </w:pPr>
                            <w:r>
                              <w:rPr>
                                <w:rFonts w:hint="eastAsia" w:ascii="微软雅黑" w:hAnsi="微软雅黑" w:eastAsia="微软雅黑"/>
                                <w:sz w:val="24"/>
                              </w:rPr>
                              <w:t>反面</w:t>
                            </w:r>
                          </w:p>
                        </w:txbxContent>
                      </wps:txbx>
                      <wps:bodyPr upright="1"/>
                    </wps:wsp>
                  </a:graphicData>
                </a:graphic>
              </wp:anchor>
            </w:drawing>
          </mc:Choice>
          <mc:Fallback>
            <w:pict>
              <v:rect id="_x0000_s1026" o:spid="_x0000_s1026" o:spt="1" style="position:absolute;left:0pt;margin-left:285.7pt;margin-top:12.6pt;height:151.5pt;width:206.25pt;z-index:251660288;mso-width-relative:page;mso-height-relative:page;" fillcolor="#FFFFFF" filled="t" stroked="t" coordsize="21600,21600" o:gfxdata="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KIk1f2QAAAAoBAAAPAAAAAAAAAAEAIAAAACIAAABkcnMv&#10;ZG93bnJldi54bWxQSwECFAAUAAAACACHTuJADGwaTQICAAAqBAAADgAAAAAAAAABACAAAAAoAQAA&#10;ZHJzL2Uyb0RvYy54bWxQSwUGAAAAAAYABgBZAQAAnAUAAAAA&#10;">
                <v:fill on="t" focussize="0,0"/>
                <v:stroke color="#000000" joinstyle="miter"/>
                <v:imagedata o:title=""/>
                <o:lock v:ext="edit" aspectratio="f"/>
                <v:textbox>
                  <w:txbxContent>
                    <w:p w14:paraId="5F6CF480">
                      <w:pPr>
                        <w:jc w:val="center"/>
                        <w:rPr>
                          <w:sz w:val="28"/>
                          <w:szCs w:val="28"/>
                        </w:rPr>
                      </w:pPr>
                    </w:p>
                    <w:p w14:paraId="284D5196">
                      <w:pPr>
                        <w:jc w:val="center"/>
                        <w:rPr>
                          <w:sz w:val="28"/>
                          <w:szCs w:val="28"/>
                        </w:rPr>
                      </w:pPr>
                    </w:p>
                    <w:p w14:paraId="299E5E46">
                      <w:pPr>
                        <w:jc w:val="center"/>
                        <w:rPr>
                          <w:rFonts w:ascii="微软雅黑" w:hAnsi="微软雅黑" w:eastAsia="微软雅黑"/>
                          <w:sz w:val="24"/>
                        </w:rPr>
                      </w:pPr>
                      <w:r>
                        <w:rPr>
                          <w:rFonts w:hint="eastAsia" w:ascii="微软雅黑" w:hAnsi="微软雅黑" w:eastAsia="微软雅黑"/>
                          <w:sz w:val="24"/>
                        </w:rPr>
                        <w:t>反面</w:t>
                      </w:r>
                    </w:p>
                  </w:txbxContent>
                </v:textbox>
              </v:rect>
            </w:pict>
          </mc:Fallback>
        </mc:AlternateContent>
      </w:r>
    </w:p>
    <w:p w14:paraId="27096B98">
      <w:pPr>
        <w:shd w:val="clear"/>
        <w:spacing w:line="360" w:lineRule="auto"/>
        <w:ind w:firstLine="420" w:firstLineChars="200"/>
        <w:jc w:val="left"/>
        <w:rPr>
          <w:rFonts w:ascii="宋体" w:hAnsi="宋体"/>
          <w:szCs w:val="21"/>
          <w:highlight w:val="none"/>
        </w:rPr>
      </w:pPr>
    </w:p>
    <w:p w14:paraId="0ADB20F7">
      <w:pPr>
        <w:shd w:val="clear"/>
        <w:spacing w:line="360" w:lineRule="auto"/>
        <w:ind w:firstLine="420" w:firstLineChars="200"/>
        <w:jc w:val="left"/>
        <w:rPr>
          <w:rFonts w:ascii="宋体" w:hAnsi="宋体"/>
          <w:szCs w:val="21"/>
          <w:highlight w:val="none"/>
        </w:rPr>
      </w:pPr>
    </w:p>
    <w:p w14:paraId="73F01BB1">
      <w:pPr>
        <w:shd w:val="clear"/>
        <w:spacing w:line="360" w:lineRule="auto"/>
        <w:ind w:firstLine="420" w:firstLineChars="200"/>
        <w:jc w:val="left"/>
        <w:rPr>
          <w:rFonts w:ascii="宋体" w:hAnsi="宋体"/>
          <w:szCs w:val="21"/>
          <w:highlight w:val="none"/>
        </w:rPr>
      </w:pPr>
    </w:p>
    <w:p w14:paraId="29EE5C18">
      <w:pPr>
        <w:shd w:val="clear"/>
        <w:spacing w:line="360" w:lineRule="auto"/>
        <w:ind w:firstLine="420" w:firstLineChars="200"/>
        <w:jc w:val="left"/>
        <w:rPr>
          <w:rFonts w:ascii="宋体" w:hAnsi="宋体"/>
          <w:szCs w:val="21"/>
          <w:highlight w:val="none"/>
        </w:rPr>
      </w:pPr>
    </w:p>
    <w:p w14:paraId="6CF51EA3">
      <w:pPr>
        <w:shd w:val="clear"/>
        <w:spacing w:line="360" w:lineRule="auto"/>
        <w:ind w:firstLine="420" w:firstLineChars="200"/>
        <w:jc w:val="left"/>
        <w:rPr>
          <w:rFonts w:ascii="宋体" w:hAnsi="宋体"/>
          <w:szCs w:val="21"/>
          <w:highlight w:val="none"/>
        </w:rPr>
      </w:pPr>
    </w:p>
    <w:p w14:paraId="69107BB1">
      <w:pPr>
        <w:shd w:val="clear"/>
        <w:spacing w:line="360" w:lineRule="auto"/>
        <w:ind w:firstLine="420" w:firstLineChars="200"/>
        <w:jc w:val="left"/>
        <w:rPr>
          <w:rFonts w:ascii="宋体" w:hAnsi="宋体"/>
          <w:szCs w:val="21"/>
          <w:highlight w:val="none"/>
        </w:rPr>
      </w:pPr>
    </w:p>
    <w:p w14:paraId="4E0569B9">
      <w:pPr>
        <w:shd w:val="clear"/>
        <w:spacing w:line="360" w:lineRule="auto"/>
        <w:ind w:firstLine="420" w:firstLineChars="200"/>
        <w:jc w:val="left"/>
        <w:rPr>
          <w:rFonts w:ascii="宋体" w:hAnsi="宋体"/>
          <w:szCs w:val="21"/>
          <w:highlight w:val="none"/>
        </w:rPr>
      </w:pPr>
    </w:p>
    <w:p w14:paraId="21BCCF23">
      <w:pPr>
        <w:shd w:val="clear"/>
        <w:spacing w:line="360" w:lineRule="auto"/>
        <w:ind w:firstLine="420" w:firstLineChars="200"/>
        <w:jc w:val="left"/>
        <w:rPr>
          <w:rFonts w:ascii="宋体" w:hAnsi="宋体"/>
          <w:szCs w:val="21"/>
          <w:highlight w:val="none"/>
        </w:rPr>
      </w:pPr>
    </w:p>
    <w:p w14:paraId="1DCD441F">
      <w:pPr>
        <w:shd w:val="clear"/>
        <w:spacing w:line="360" w:lineRule="auto"/>
        <w:ind w:firstLine="420" w:firstLineChars="200"/>
        <w:jc w:val="left"/>
        <w:rPr>
          <w:rFonts w:ascii="宋体" w:hAnsi="宋体"/>
          <w:szCs w:val="21"/>
          <w:highlight w:val="none"/>
        </w:rPr>
      </w:pPr>
    </w:p>
    <w:p w14:paraId="0E82D249">
      <w:pPr>
        <w:shd w:val="clear"/>
        <w:spacing w:line="360" w:lineRule="auto"/>
        <w:ind w:firstLine="420" w:firstLineChars="200"/>
        <w:jc w:val="left"/>
        <w:rPr>
          <w:rFonts w:ascii="宋体" w:hAnsi="宋体"/>
          <w:szCs w:val="21"/>
          <w:highlight w:val="none"/>
        </w:rPr>
      </w:pPr>
    </w:p>
    <w:p w14:paraId="25517E1F">
      <w:pPr>
        <w:shd w:val="clear"/>
        <w:spacing w:line="360" w:lineRule="auto"/>
        <w:ind w:firstLine="420" w:firstLineChars="200"/>
        <w:jc w:val="left"/>
        <w:rPr>
          <w:rFonts w:ascii="宋体" w:hAnsi="宋体"/>
          <w:szCs w:val="21"/>
          <w:highlight w:val="none"/>
        </w:rPr>
      </w:pPr>
    </w:p>
    <w:p w14:paraId="04A95735">
      <w:pPr>
        <w:shd w:val="clear"/>
        <w:spacing w:line="360" w:lineRule="auto"/>
        <w:ind w:firstLine="420" w:firstLineChars="200"/>
        <w:jc w:val="left"/>
        <w:rPr>
          <w:rFonts w:ascii="宋体" w:hAnsi="宋体"/>
          <w:szCs w:val="21"/>
          <w:highlight w:val="none"/>
        </w:rPr>
      </w:pPr>
    </w:p>
    <w:p w14:paraId="00C46C87">
      <w:pPr>
        <w:pStyle w:val="7"/>
        <w:shd w:val="clear"/>
        <w:rPr>
          <w:rFonts w:ascii="宋体" w:hAnsi="宋体"/>
          <w:szCs w:val="21"/>
          <w:highlight w:val="none"/>
        </w:rPr>
      </w:pPr>
    </w:p>
    <w:p w14:paraId="6B755DA5">
      <w:pPr>
        <w:shd w:val="clear"/>
        <w:rPr>
          <w:highlight w:val="none"/>
        </w:rPr>
      </w:pPr>
    </w:p>
    <w:p w14:paraId="40AECA10">
      <w:pPr>
        <w:shd w:val="clear"/>
        <w:spacing w:line="360" w:lineRule="auto"/>
        <w:ind w:firstLine="420" w:firstLineChars="200"/>
        <w:jc w:val="left"/>
        <w:rPr>
          <w:rFonts w:ascii="宋体" w:hAnsi="宋体"/>
          <w:szCs w:val="21"/>
          <w:highlight w:val="none"/>
        </w:rPr>
      </w:pPr>
    </w:p>
    <w:p w14:paraId="05E391E8">
      <w:pPr>
        <w:shd w:val="clear"/>
        <w:spacing w:line="360" w:lineRule="auto"/>
        <w:jc w:val="left"/>
        <w:rPr>
          <w:rFonts w:hint="eastAsia" w:ascii="宋体" w:hAnsi="宋体"/>
          <w:szCs w:val="21"/>
          <w:highlight w:val="none"/>
        </w:rPr>
      </w:pPr>
    </w:p>
    <w:p w14:paraId="7E8EBD2C">
      <w:pPr>
        <w:shd w:val="clear"/>
        <w:jc w:val="center"/>
        <w:rPr>
          <w:rFonts w:ascii="宋体" w:hAnsi="宋体"/>
          <w:b/>
          <w:bCs/>
          <w:sz w:val="24"/>
          <w:highlight w:val="none"/>
        </w:rPr>
      </w:pPr>
      <w:r>
        <w:rPr>
          <w:rFonts w:hint="eastAsia" w:ascii="宋体" w:hAnsi="宋体"/>
          <w:b/>
          <w:bCs/>
          <w:sz w:val="24"/>
          <w:highlight w:val="none"/>
        </w:rPr>
        <w:t>（2）法定代表人授权委托书</w:t>
      </w:r>
    </w:p>
    <w:p w14:paraId="184C2E8F">
      <w:pPr>
        <w:shd w:val="clear"/>
        <w:spacing w:line="360" w:lineRule="auto"/>
        <w:ind w:firstLine="420" w:firstLineChars="200"/>
        <w:jc w:val="left"/>
        <w:rPr>
          <w:rFonts w:ascii="宋体" w:hAnsi="宋体"/>
          <w:szCs w:val="21"/>
          <w:highlight w:val="none"/>
        </w:rPr>
      </w:pPr>
    </w:p>
    <w:p w14:paraId="0D77F6CE">
      <w:pPr>
        <w:pStyle w:val="8"/>
        <w:shd w:val="clear"/>
        <w:adjustRightInd w:val="0"/>
        <w:snapToGrid w:val="0"/>
        <w:spacing w:line="360" w:lineRule="auto"/>
        <w:ind w:firstLine="420" w:firstLineChars="200"/>
        <w:rPr>
          <w:rFonts w:hAnsi="宋体" w:cs="Times New Roman"/>
          <w:highlight w:val="none"/>
        </w:rPr>
      </w:pPr>
      <w:r>
        <w:rPr>
          <w:rFonts w:hint="eastAsia" w:hAnsi="宋体" w:cs="Times New Roman"/>
          <w:highlight w:val="none"/>
        </w:rPr>
        <w:t>本授权委托书声明：</w:t>
      </w:r>
      <w:r>
        <w:rPr>
          <w:rFonts w:hint="eastAsia" w:hAnsi="宋体" w:cs="Times New Roman"/>
          <w:highlight w:val="none"/>
          <w:u w:val="single"/>
        </w:rPr>
        <w:t xml:space="preserve">           </w:t>
      </w:r>
      <w:r>
        <w:rPr>
          <w:rFonts w:hint="eastAsia" w:hAnsi="宋体" w:cs="Times New Roman"/>
          <w:highlight w:val="none"/>
        </w:rPr>
        <w:t>同志是注册于</w:t>
      </w:r>
      <w:r>
        <w:rPr>
          <w:rFonts w:hint="eastAsia" w:hAnsi="宋体" w:cs="Times New Roman"/>
          <w:highlight w:val="none"/>
          <w:u w:val="single"/>
        </w:rPr>
        <w:t xml:space="preserve">    </w:t>
      </w:r>
      <w:r>
        <w:rPr>
          <w:rFonts w:hint="eastAsia" w:hAnsi="宋体" w:cs="Times New Roman"/>
          <w:i/>
          <w:iCs/>
          <w:color w:val="FF0000"/>
          <w:highlight w:val="none"/>
          <w:u w:val="single"/>
        </w:rPr>
        <w:t>（响应供应商地址）</w:t>
      </w:r>
      <w:r>
        <w:rPr>
          <w:rFonts w:hint="eastAsia" w:hAnsi="宋体" w:cs="Times New Roman"/>
          <w:highlight w:val="none"/>
          <w:u w:val="single"/>
        </w:rPr>
        <w:t xml:space="preserve">    </w:t>
      </w:r>
      <w:r>
        <w:rPr>
          <w:rFonts w:hint="eastAsia" w:hAnsi="宋体" w:cs="Times New Roman"/>
          <w:highlight w:val="none"/>
        </w:rPr>
        <w:t>的</w:t>
      </w:r>
      <w:r>
        <w:rPr>
          <w:rFonts w:hint="eastAsia" w:hAnsi="宋体" w:cs="Times New Roman"/>
          <w:highlight w:val="none"/>
          <w:u w:val="single"/>
        </w:rPr>
        <w:t xml:space="preserve">   </w:t>
      </w:r>
      <w:r>
        <w:rPr>
          <w:rFonts w:hint="eastAsia" w:hAnsi="宋体" w:cs="Times New Roman"/>
          <w:i/>
          <w:iCs/>
          <w:color w:val="FF0000"/>
          <w:highlight w:val="none"/>
          <w:u w:val="single"/>
        </w:rPr>
        <w:t>（响应供应商名称）</w:t>
      </w:r>
      <w:r>
        <w:rPr>
          <w:rFonts w:hint="eastAsia" w:hAnsi="宋体" w:cs="Times New Roman"/>
          <w:highlight w:val="none"/>
          <w:u w:val="single"/>
        </w:rPr>
        <w:t xml:space="preserve">   </w:t>
      </w:r>
      <w:r>
        <w:rPr>
          <w:rFonts w:hint="eastAsia" w:hAnsi="宋体" w:cs="Times New Roman"/>
          <w:highlight w:val="none"/>
        </w:rPr>
        <w:t>的法定代表人，现任</w:t>
      </w:r>
      <w:r>
        <w:rPr>
          <w:rFonts w:hint="eastAsia" w:hAnsi="宋体" w:cs="Times New Roman"/>
          <w:highlight w:val="none"/>
          <w:u w:val="single"/>
        </w:rPr>
        <w:t xml:space="preserve">           </w:t>
      </w:r>
      <w:r>
        <w:rPr>
          <w:rFonts w:hint="eastAsia" w:hAnsi="宋体" w:cs="Times New Roman"/>
          <w:highlight w:val="none"/>
        </w:rPr>
        <w:t>职务。现授权</w:t>
      </w:r>
      <w:r>
        <w:rPr>
          <w:rFonts w:hint="eastAsia" w:hAnsi="宋体" w:cs="Times New Roman"/>
          <w:highlight w:val="none"/>
          <w:u w:val="single"/>
        </w:rPr>
        <w:t xml:space="preserve">   </w:t>
      </w:r>
      <w:r>
        <w:rPr>
          <w:rFonts w:hint="eastAsia" w:hAnsi="宋体" w:cs="Times New Roman"/>
          <w:i/>
          <w:iCs/>
          <w:color w:val="FF0000"/>
          <w:highlight w:val="none"/>
          <w:u w:val="single"/>
        </w:rPr>
        <w:t>（被授权人姓名、职务）</w:t>
      </w:r>
      <w:r>
        <w:rPr>
          <w:rFonts w:hint="eastAsia" w:hAnsi="宋体" w:cs="Times New Roman"/>
          <w:highlight w:val="none"/>
          <w:u w:val="single"/>
        </w:rPr>
        <w:t xml:space="preserve">  </w:t>
      </w:r>
      <w:r>
        <w:rPr>
          <w:rFonts w:hint="eastAsia" w:hAnsi="宋体" w:cs="Times New Roman"/>
          <w:highlight w:val="none"/>
        </w:rPr>
        <w:t>作为我公司的合法代理人，就</w:t>
      </w:r>
      <w:r>
        <w:rPr>
          <w:rFonts w:hint="eastAsia" w:hAnsi="宋体"/>
          <w:highlight w:val="none"/>
        </w:rPr>
        <w:t>《</w:t>
      </w:r>
      <w:r>
        <w:rPr>
          <w:rFonts w:hint="eastAsia" w:ascii="宋体" w:hAnsi="宋体"/>
          <w:b/>
          <w:color w:val="000000"/>
          <w:sz w:val="36"/>
          <w:szCs w:val="36"/>
          <w:highlight w:val="none"/>
          <w:lang w:val="en-US" w:eastAsia="zh-CN"/>
        </w:rPr>
        <w:t>放射科医用胶片耗材包购置项目</w:t>
      </w:r>
      <w:r>
        <w:rPr>
          <w:rFonts w:hint="eastAsia" w:hAnsi="宋体"/>
          <w:highlight w:val="none"/>
        </w:rPr>
        <w:t>》</w:t>
      </w:r>
      <w:r>
        <w:rPr>
          <w:rFonts w:hint="eastAsia" w:hAnsi="宋体" w:cs="Times New Roman"/>
          <w:highlight w:val="none"/>
        </w:rPr>
        <w:t>采购项目的</w:t>
      </w:r>
      <w:r>
        <w:rPr>
          <w:rFonts w:hint="eastAsia" w:hAnsi="宋体" w:cs="Times New Roman"/>
          <w:highlight w:val="none"/>
          <w:lang w:eastAsia="zh-CN"/>
        </w:rPr>
        <w:t>公开遴选</w:t>
      </w:r>
      <w:r>
        <w:rPr>
          <w:rFonts w:hint="eastAsia" w:hAnsi="宋体" w:cs="Times New Roman"/>
          <w:highlight w:val="none"/>
        </w:rPr>
        <w:t>活动，提交响应文件及采购合同的签订、执行、完成，作为响应供应商代表以我方的名义处理一切与之有关的事务。</w:t>
      </w:r>
    </w:p>
    <w:p w14:paraId="725661E9">
      <w:pPr>
        <w:pStyle w:val="8"/>
        <w:shd w:val="clear"/>
        <w:adjustRightInd w:val="0"/>
        <w:snapToGrid w:val="0"/>
        <w:spacing w:line="360" w:lineRule="auto"/>
        <w:ind w:firstLine="420" w:firstLineChars="200"/>
        <w:rPr>
          <w:rFonts w:hAnsi="宋体" w:cs="Times New Roman"/>
          <w:highlight w:val="none"/>
        </w:rPr>
      </w:pPr>
      <w:r>
        <w:rPr>
          <w:rFonts w:hint="eastAsia" w:hAnsi="宋体" w:cs="Times New Roman"/>
          <w:highlight w:val="none"/>
        </w:rPr>
        <w:t>被授权人无转委托权限。</w:t>
      </w:r>
    </w:p>
    <w:p w14:paraId="0ACB7615">
      <w:pPr>
        <w:shd w:val="clea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本授权书自法定代表人签字之日起生效，特此声明。</w:t>
      </w:r>
    </w:p>
    <w:p w14:paraId="17B62D28">
      <w:pPr>
        <w:shd w:val="clear"/>
        <w:spacing w:line="360" w:lineRule="auto"/>
        <w:ind w:firstLine="420" w:firstLineChars="200"/>
        <w:jc w:val="left"/>
        <w:rPr>
          <w:rFonts w:ascii="宋体" w:hAnsi="宋体"/>
          <w:szCs w:val="21"/>
          <w:highlight w:val="none"/>
        </w:rPr>
      </w:pPr>
    </w:p>
    <w:p w14:paraId="316C3749">
      <w:pPr>
        <w:shd w:val="clear"/>
        <w:spacing w:line="360" w:lineRule="auto"/>
        <w:ind w:firstLine="420" w:firstLineChars="200"/>
        <w:jc w:val="left"/>
        <w:rPr>
          <w:rFonts w:ascii="宋体" w:hAnsi="宋体"/>
          <w:szCs w:val="21"/>
          <w:highlight w:val="none"/>
        </w:rPr>
      </w:pPr>
    </w:p>
    <w:p w14:paraId="53928C94">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响应供应商名称（盖公章）：</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14:paraId="06F3984D">
      <w:pPr>
        <w:shd w:val="clear"/>
        <w:spacing w:line="360" w:lineRule="auto"/>
        <w:ind w:firstLine="420" w:firstLineChars="200"/>
        <w:jc w:val="left"/>
        <w:rPr>
          <w:rFonts w:ascii="宋体" w:hAnsi="宋体"/>
          <w:szCs w:val="21"/>
          <w:highlight w:val="none"/>
          <w:u w:val="single"/>
        </w:rPr>
      </w:pPr>
      <w:r>
        <w:rPr>
          <w:rFonts w:hint="eastAsia" w:ascii="宋体" w:hAnsi="宋体"/>
          <w:szCs w:val="21"/>
          <w:highlight w:val="none"/>
        </w:rPr>
        <w:t>法定代表人签字：</w:t>
      </w:r>
      <w:r>
        <w:rPr>
          <w:rFonts w:hint="eastAsia" w:ascii="宋体" w:hAnsi="宋体"/>
          <w:szCs w:val="21"/>
          <w:highlight w:val="none"/>
          <w:u w:val="single"/>
        </w:rPr>
        <w:t xml:space="preserve"> </w:t>
      </w:r>
      <w:r>
        <w:rPr>
          <w:rFonts w:ascii="宋体" w:hAnsi="宋体"/>
          <w:szCs w:val="21"/>
          <w:highlight w:val="none"/>
          <w:u w:val="single"/>
        </w:rPr>
        <w:t xml:space="preserve">                   </w:t>
      </w:r>
    </w:p>
    <w:p w14:paraId="5CADBFB6">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签发日期：</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年  </w:t>
      </w:r>
      <w:r>
        <w:rPr>
          <w:rFonts w:ascii="宋体" w:hAnsi="宋体"/>
          <w:szCs w:val="21"/>
          <w:highlight w:val="none"/>
          <w:u w:val="single"/>
        </w:rPr>
        <w:t xml:space="preserve">  </w:t>
      </w:r>
      <w:r>
        <w:rPr>
          <w:rFonts w:hint="eastAsia" w:ascii="宋体" w:hAnsi="宋体"/>
          <w:szCs w:val="21"/>
          <w:highlight w:val="none"/>
          <w:u w:val="single"/>
        </w:rPr>
        <w:t xml:space="preserve">月 </w:t>
      </w:r>
      <w:r>
        <w:rPr>
          <w:rFonts w:ascii="宋体" w:hAnsi="宋体"/>
          <w:szCs w:val="21"/>
          <w:highlight w:val="none"/>
          <w:u w:val="single"/>
        </w:rPr>
        <w:t xml:space="preserve">  </w:t>
      </w:r>
      <w:r>
        <w:rPr>
          <w:rFonts w:hint="eastAsia" w:ascii="宋体" w:hAnsi="宋体"/>
          <w:szCs w:val="21"/>
          <w:highlight w:val="none"/>
          <w:u w:val="single"/>
        </w:rPr>
        <w:t xml:space="preserve"> 日</w:t>
      </w:r>
    </w:p>
    <w:p w14:paraId="64B0DCD0">
      <w:pPr>
        <w:shd w:val="clear"/>
        <w:spacing w:line="360" w:lineRule="auto"/>
        <w:ind w:firstLine="420" w:firstLineChars="200"/>
        <w:jc w:val="left"/>
        <w:rPr>
          <w:rFonts w:ascii="宋体" w:hAnsi="宋体"/>
          <w:szCs w:val="21"/>
          <w:highlight w:val="none"/>
        </w:rPr>
      </w:pPr>
    </w:p>
    <w:p w14:paraId="5F4CBB4F">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被授权人居民身份证复印件粘贴处（正反面）</w:t>
      </w:r>
    </w:p>
    <w:p w14:paraId="40B731E1">
      <w:pPr>
        <w:shd w:val="clear"/>
        <w:spacing w:line="360" w:lineRule="auto"/>
        <w:ind w:firstLine="420" w:firstLineChars="200"/>
        <w:jc w:val="left"/>
        <w:rPr>
          <w:rFonts w:ascii="宋体" w:hAnsi="宋体"/>
          <w:szCs w:val="21"/>
          <w:highlight w:val="none"/>
        </w:rPr>
      </w:pPr>
    </w:p>
    <w:p w14:paraId="4837772E">
      <w:pPr>
        <w:shd w:val="clear"/>
        <w:spacing w:line="360" w:lineRule="auto"/>
        <w:ind w:firstLine="420" w:firstLineChars="200"/>
        <w:jc w:val="left"/>
        <w:rPr>
          <w:rFonts w:ascii="宋体" w:hAnsi="宋体"/>
          <w:szCs w:val="21"/>
          <w:highlight w:val="none"/>
        </w:rPr>
      </w:pPr>
      <w:r>
        <w:rPr>
          <w:rFonts w:ascii="宋体" w:hAnsi="宋体"/>
          <w:szCs w:val="21"/>
          <w:highlight w:val="none"/>
        </w:rPr>
        <mc:AlternateContent>
          <mc:Choice Requires="wps">
            <w:drawing>
              <wp:anchor distT="0" distB="0" distL="114300" distR="114300" simplePos="0" relativeHeight="251662336" behindDoc="0" locked="0" layoutInCell="1" allowOverlap="1">
                <wp:simplePos x="0" y="0"/>
                <wp:positionH relativeFrom="column">
                  <wp:posOffset>3214370</wp:posOffset>
                </wp:positionH>
                <wp:positionV relativeFrom="paragraph">
                  <wp:posOffset>295275</wp:posOffset>
                </wp:positionV>
                <wp:extent cx="2619375" cy="1924050"/>
                <wp:effectExtent l="4445" t="4445" r="5080" b="14605"/>
                <wp:wrapNone/>
                <wp:docPr id="3" name="矩形 3"/>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B0B348">
                            <w:pPr>
                              <w:jc w:val="center"/>
                              <w:rPr>
                                <w:sz w:val="28"/>
                                <w:szCs w:val="28"/>
                              </w:rPr>
                            </w:pPr>
                          </w:p>
                          <w:p w14:paraId="78ACE749">
                            <w:pPr>
                              <w:jc w:val="center"/>
                              <w:rPr>
                                <w:sz w:val="28"/>
                                <w:szCs w:val="28"/>
                              </w:rPr>
                            </w:pPr>
                          </w:p>
                          <w:p w14:paraId="09B917A3">
                            <w:pPr>
                              <w:jc w:val="center"/>
                              <w:rPr>
                                <w:rFonts w:ascii="微软雅黑" w:hAnsi="微软雅黑" w:eastAsia="微软雅黑"/>
                                <w:sz w:val="24"/>
                              </w:rPr>
                            </w:pPr>
                            <w:r>
                              <w:rPr>
                                <w:rFonts w:hint="eastAsia" w:ascii="微软雅黑" w:hAnsi="微软雅黑" w:eastAsia="微软雅黑"/>
                                <w:sz w:val="24"/>
                              </w:rPr>
                              <w:t>反面</w:t>
                            </w:r>
                          </w:p>
                        </w:txbxContent>
                      </wps:txbx>
                      <wps:bodyPr upright="1"/>
                    </wps:wsp>
                  </a:graphicData>
                </a:graphic>
              </wp:anchor>
            </w:drawing>
          </mc:Choice>
          <mc:Fallback>
            <w:pict>
              <v:rect id="_x0000_s1026" o:spid="_x0000_s1026" o:spt="1" style="position:absolute;left:0pt;margin-left:253.1pt;margin-top:23.25pt;height:151.5pt;width:206.25pt;z-index:251662336;mso-width-relative:page;mso-height-relative:page;" fillcolor="#FFFFFF" filled="t" stroked="t" coordsize="21600,21600" o:gfxdata="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He+Ca2QAAAAoBAAAPAAAAAAAAAAEAIAAAACIAAABk&#10;cnMvZG93bnJldi54bWxQSwECFAAUAAAACACHTuJAP5ZoYAUCAAAqBAAADgAAAAAAAAABACAAAAAo&#10;AQAAZHJzL2Uyb0RvYy54bWxQSwUGAAAAAAYABgBZAQAAnwUAAAAA&#10;">
                <v:fill on="t" focussize="0,0"/>
                <v:stroke color="#000000" joinstyle="miter"/>
                <v:imagedata o:title=""/>
                <o:lock v:ext="edit" aspectratio="f"/>
                <v:textbox>
                  <w:txbxContent>
                    <w:p w14:paraId="36B0B348">
                      <w:pPr>
                        <w:jc w:val="center"/>
                        <w:rPr>
                          <w:sz w:val="28"/>
                          <w:szCs w:val="28"/>
                        </w:rPr>
                      </w:pPr>
                    </w:p>
                    <w:p w14:paraId="78ACE749">
                      <w:pPr>
                        <w:jc w:val="center"/>
                        <w:rPr>
                          <w:sz w:val="28"/>
                          <w:szCs w:val="28"/>
                        </w:rPr>
                      </w:pPr>
                    </w:p>
                    <w:p w14:paraId="09B917A3">
                      <w:pPr>
                        <w:jc w:val="center"/>
                        <w:rPr>
                          <w:rFonts w:ascii="微软雅黑" w:hAnsi="微软雅黑" w:eastAsia="微软雅黑"/>
                          <w:sz w:val="24"/>
                        </w:rPr>
                      </w:pPr>
                      <w:r>
                        <w:rPr>
                          <w:rFonts w:hint="eastAsia" w:ascii="微软雅黑" w:hAnsi="微软雅黑" w:eastAsia="微软雅黑"/>
                          <w:sz w:val="24"/>
                        </w:rPr>
                        <w:t>反面</w:t>
                      </w:r>
                    </w:p>
                  </w:txbxContent>
                </v:textbox>
              </v:rect>
            </w:pict>
          </mc:Fallback>
        </mc:AlternateContent>
      </w:r>
      <w:r>
        <w:rPr>
          <w:rFonts w:ascii="宋体" w:hAnsi="宋体"/>
          <w:szCs w:val="21"/>
          <w:highlight w:val="none"/>
        </w:rPr>
        <mc:AlternateContent>
          <mc:Choice Requires="wps">
            <w:drawing>
              <wp:anchor distT="0" distB="0" distL="114300" distR="114300" simplePos="0" relativeHeight="251661312" behindDoc="0" locked="0" layoutInCell="1" allowOverlap="1">
                <wp:simplePos x="0" y="0"/>
                <wp:positionH relativeFrom="column">
                  <wp:posOffset>218440</wp:posOffset>
                </wp:positionH>
                <wp:positionV relativeFrom="paragraph">
                  <wp:posOffset>295275</wp:posOffset>
                </wp:positionV>
                <wp:extent cx="2619375" cy="1924050"/>
                <wp:effectExtent l="4445" t="4445" r="5080" b="14605"/>
                <wp:wrapNone/>
                <wp:docPr id="4" name="矩形 4"/>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0C792E">
                            <w:pPr>
                              <w:jc w:val="center"/>
                              <w:rPr>
                                <w:sz w:val="28"/>
                                <w:szCs w:val="28"/>
                              </w:rPr>
                            </w:pPr>
                          </w:p>
                          <w:p w14:paraId="4F48151C">
                            <w:pPr>
                              <w:jc w:val="center"/>
                              <w:rPr>
                                <w:sz w:val="28"/>
                                <w:szCs w:val="28"/>
                              </w:rPr>
                            </w:pPr>
                          </w:p>
                          <w:p w14:paraId="357AA04D">
                            <w:pPr>
                              <w:jc w:val="center"/>
                              <w:rPr>
                                <w:rFonts w:ascii="微软雅黑" w:hAnsi="微软雅黑" w:eastAsia="微软雅黑"/>
                                <w:sz w:val="24"/>
                              </w:rPr>
                            </w:pPr>
                            <w:r>
                              <w:rPr>
                                <w:rFonts w:hint="eastAsia" w:ascii="微软雅黑" w:hAnsi="微软雅黑" w:eastAsia="微软雅黑"/>
                                <w:sz w:val="24"/>
                              </w:rPr>
                              <w:t>正面</w:t>
                            </w:r>
                          </w:p>
                        </w:txbxContent>
                      </wps:txbx>
                      <wps:bodyPr upright="1"/>
                    </wps:wsp>
                  </a:graphicData>
                </a:graphic>
              </wp:anchor>
            </w:drawing>
          </mc:Choice>
          <mc:Fallback>
            <w:pict>
              <v:rect id="_x0000_s1026" o:spid="_x0000_s1026" o:spt="1" style="position:absolute;left:0pt;margin-left:17.2pt;margin-top:23.25pt;height:151.5pt;width:206.25pt;z-index:251661312;mso-width-relative:page;mso-height-relative:page;" fillcolor="#FFFFFF" filled="t" stroked="t" coordsize="21600,21600" o:gfxdata="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m2c8dcAAAAJAQAADwAAAAAAAAABACAAAAAiAAAAZHJz&#10;L2Rvd25yZXYueG1sUEsBAhQAFAAAAAgAh07iQFNm/uwFAgAAKgQAAA4AAAAAAAAAAQAgAAAAJgEA&#10;AGRycy9lMm9Eb2MueG1sUEsFBgAAAAAGAAYAWQEAAJ0FAAAAAA==&#10;">
                <v:fill on="t" focussize="0,0"/>
                <v:stroke color="#000000" joinstyle="miter"/>
                <v:imagedata o:title=""/>
                <o:lock v:ext="edit" aspectratio="f"/>
                <v:textbox>
                  <w:txbxContent>
                    <w:p w14:paraId="140C792E">
                      <w:pPr>
                        <w:jc w:val="center"/>
                        <w:rPr>
                          <w:sz w:val="28"/>
                          <w:szCs w:val="28"/>
                        </w:rPr>
                      </w:pPr>
                    </w:p>
                    <w:p w14:paraId="4F48151C">
                      <w:pPr>
                        <w:jc w:val="center"/>
                        <w:rPr>
                          <w:sz w:val="28"/>
                          <w:szCs w:val="28"/>
                        </w:rPr>
                      </w:pPr>
                    </w:p>
                    <w:p w14:paraId="357AA04D">
                      <w:pPr>
                        <w:jc w:val="center"/>
                        <w:rPr>
                          <w:rFonts w:ascii="微软雅黑" w:hAnsi="微软雅黑" w:eastAsia="微软雅黑"/>
                          <w:sz w:val="24"/>
                        </w:rPr>
                      </w:pPr>
                      <w:r>
                        <w:rPr>
                          <w:rFonts w:hint="eastAsia" w:ascii="微软雅黑" w:hAnsi="微软雅黑" w:eastAsia="微软雅黑"/>
                          <w:sz w:val="24"/>
                        </w:rPr>
                        <w:t>正面</w:t>
                      </w:r>
                    </w:p>
                  </w:txbxContent>
                </v:textbox>
              </v:rect>
            </w:pict>
          </mc:Fallback>
        </mc:AlternateContent>
      </w:r>
    </w:p>
    <w:p w14:paraId="777839AA">
      <w:pPr>
        <w:shd w:val="clear"/>
        <w:spacing w:line="360" w:lineRule="auto"/>
        <w:ind w:firstLine="420" w:firstLineChars="200"/>
        <w:jc w:val="left"/>
        <w:rPr>
          <w:rFonts w:ascii="宋体" w:hAnsi="宋体"/>
          <w:szCs w:val="21"/>
          <w:highlight w:val="none"/>
        </w:rPr>
      </w:pPr>
    </w:p>
    <w:p w14:paraId="20F9CE48">
      <w:pPr>
        <w:shd w:val="clear"/>
        <w:spacing w:line="360" w:lineRule="auto"/>
        <w:ind w:firstLine="480" w:firstLineChars="200"/>
        <w:jc w:val="left"/>
        <w:rPr>
          <w:rFonts w:ascii="等线" w:hAnsi="等线"/>
          <w:sz w:val="24"/>
          <w:highlight w:val="none"/>
        </w:rPr>
      </w:pPr>
    </w:p>
    <w:p w14:paraId="21E69203">
      <w:pPr>
        <w:shd w:val="clear"/>
        <w:spacing w:line="360" w:lineRule="auto"/>
        <w:ind w:firstLine="480" w:firstLineChars="200"/>
        <w:jc w:val="left"/>
        <w:rPr>
          <w:rFonts w:ascii="等线" w:hAnsi="等线"/>
          <w:sz w:val="24"/>
          <w:highlight w:val="none"/>
        </w:rPr>
      </w:pPr>
    </w:p>
    <w:p w14:paraId="28546705">
      <w:pPr>
        <w:shd w:val="clear"/>
        <w:spacing w:line="360" w:lineRule="auto"/>
        <w:ind w:firstLine="480" w:firstLineChars="200"/>
        <w:jc w:val="left"/>
        <w:rPr>
          <w:rFonts w:ascii="等线" w:hAnsi="等线"/>
          <w:sz w:val="24"/>
          <w:highlight w:val="none"/>
        </w:rPr>
      </w:pPr>
    </w:p>
    <w:p w14:paraId="773E49AC">
      <w:pPr>
        <w:shd w:val="clear"/>
        <w:spacing w:line="360" w:lineRule="auto"/>
        <w:ind w:firstLine="480" w:firstLineChars="200"/>
        <w:jc w:val="left"/>
        <w:rPr>
          <w:rFonts w:ascii="等线" w:hAnsi="等线"/>
          <w:sz w:val="24"/>
          <w:highlight w:val="none"/>
        </w:rPr>
      </w:pPr>
    </w:p>
    <w:p w14:paraId="7B5A7FD9">
      <w:pPr>
        <w:shd w:val="clear"/>
        <w:spacing w:line="360" w:lineRule="auto"/>
        <w:ind w:firstLine="480" w:firstLineChars="200"/>
        <w:jc w:val="left"/>
        <w:rPr>
          <w:rFonts w:ascii="等线" w:hAnsi="等线"/>
          <w:sz w:val="24"/>
          <w:highlight w:val="none"/>
        </w:rPr>
      </w:pPr>
    </w:p>
    <w:p w14:paraId="70335166">
      <w:pPr>
        <w:shd w:val="clear"/>
        <w:spacing w:line="360" w:lineRule="auto"/>
        <w:ind w:firstLine="480" w:firstLineChars="200"/>
        <w:jc w:val="left"/>
        <w:rPr>
          <w:rFonts w:ascii="等线" w:hAnsi="等线"/>
          <w:sz w:val="24"/>
          <w:highlight w:val="none"/>
        </w:rPr>
      </w:pPr>
    </w:p>
    <w:p w14:paraId="1C2A61DB">
      <w:pPr>
        <w:shd w:val="clear"/>
        <w:spacing w:line="360" w:lineRule="auto"/>
        <w:ind w:firstLine="480" w:firstLineChars="200"/>
        <w:jc w:val="left"/>
        <w:rPr>
          <w:rFonts w:ascii="等线" w:hAnsi="等线"/>
          <w:sz w:val="24"/>
          <w:highlight w:val="none"/>
        </w:rPr>
      </w:pPr>
    </w:p>
    <w:p w14:paraId="143B9F42">
      <w:pPr>
        <w:pStyle w:val="7"/>
        <w:shd w:val="clear"/>
        <w:rPr>
          <w:highlight w:val="none"/>
        </w:rPr>
      </w:pPr>
    </w:p>
    <w:p w14:paraId="565C0D7D">
      <w:pPr>
        <w:shd w:val="clear"/>
        <w:spacing w:line="360" w:lineRule="auto"/>
        <w:ind w:firstLine="480" w:firstLineChars="200"/>
        <w:jc w:val="left"/>
        <w:rPr>
          <w:rFonts w:ascii="等线" w:hAnsi="等线"/>
          <w:sz w:val="24"/>
          <w:highlight w:val="none"/>
        </w:rPr>
      </w:pPr>
    </w:p>
    <w:p w14:paraId="454728AE">
      <w:pPr>
        <w:shd w:val="clear"/>
        <w:spacing w:line="360" w:lineRule="auto"/>
        <w:ind w:firstLine="480" w:firstLineChars="200"/>
        <w:jc w:val="left"/>
        <w:rPr>
          <w:rFonts w:ascii="等线" w:hAnsi="等线"/>
          <w:sz w:val="24"/>
          <w:highlight w:val="none"/>
        </w:rPr>
      </w:pPr>
    </w:p>
    <w:p w14:paraId="3ED61B7C">
      <w:pPr>
        <w:shd w:val="clear"/>
        <w:spacing w:line="360" w:lineRule="auto"/>
        <w:ind w:firstLine="480" w:firstLineChars="200"/>
        <w:jc w:val="left"/>
        <w:rPr>
          <w:rFonts w:ascii="等线" w:hAnsi="等线"/>
          <w:sz w:val="24"/>
          <w:highlight w:val="none"/>
        </w:rPr>
      </w:pPr>
    </w:p>
    <w:p w14:paraId="634589B7">
      <w:pPr>
        <w:shd w:val="clear"/>
        <w:tabs>
          <w:tab w:val="left" w:pos="540"/>
        </w:tabs>
        <w:jc w:val="center"/>
        <w:rPr>
          <w:rFonts w:ascii="宋体" w:hAnsi="宋体"/>
          <w:b/>
          <w:sz w:val="24"/>
          <w:highlight w:val="none"/>
        </w:rPr>
      </w:pPr>
      <w:r>
        <w:rPr>
          <w:rFonts w:hint="eastAsia" w:ascii="宋体" w:hAnsi="宋体"/>
          <w:b/>
          <w:sz w:val="24"/>
          <w:highlight w:val="none"/>
        </w:rPr>
        <w:t>三、货物的详细情况及技术服务方案</w:t>
      </w:r>
    </w:p>
    <w:p w14:paraId="32A7553A">
      <w:pPr>
        <w:shd w:val="clear"/>
        <w:tabs>
          <w:tab w:val="left" w:pos="540"/>
        </w:tabs>
        <w:rPr>
          <w:rFonts w:hint="eastAsia" w:ascii="宋体" w:hAnsi="宋体"/>
          <w:b/>
          <w:sz w:val="24"/>
          <w:highlight w:val="none"/>
        </w:rPr>
      </w:pPr>
    </w:p>
    <w:p w14:paraId="5A1B4071">
      <w:pPr>
        <w:shd w:val="clear"/>
        <w:snapToGrid w:val="0"/>
        <w:spacing w:line="360" w:lineRule="auto"/>
        <w:rPr>
          <w:rFonts w:ascii="宋体" w:hAnsi="宋体"/>
          <w:b/>
          <w:color w:val="000000"/>
          <w:highlight w:val="none"/>
        </w:rPr>
      </w:pPr>
      <w:r>
        <w:rPr>
          <w:rFonts w:hint="eastAsia" w:ascii="宋体" w:hAnsi="宋体"/>
          <w:b/>
          <w:color w:val="000000"/>
          <w:highlight w:val="none"/>
        </w:rPr>
        <w:t>主要内容应包括但不限于以下内容（格式自定）：</w:t>
      </w:r>
    </w:p>
    <w:p w14:paraId="0151FDE8">
      <w:pPr>
        <w:numPr>
          <w:ilvl w:val="0"/>
          <w:numId w:val="7"/>
        </w:numPr>
        <w:shd w:val="clear"/>
        <w:tabs>
          <w:tab w:val="left" w:pos="420"/>
          <w:tab w:val="left" w:pos="567"/>
          <w:tab w:val="left" w:pos="709"/>
          <w:tab w:val="left" w:pos="993"/>
        </w:tabs>
        <w:adjustRightInd w:val="0"/>
        <w:snapToGrid w:val="0"/>
        <w:spacing w:line="360" w:lineRule="auto"/>
        <w:rPr>
          <w:b/>
          <w:color w:val="000000"/>
          <w:highlight w:val="none"/>
        </w:rPr>
      </w:pPr>
      <w:r>
        <w:rPr>
          <w:rFonts w:hint="eastAsia"/>
          <w:b/>
          <w:color w:val="000000"/>
          <w:highlight w:val="none"/>
        </w:rPr>
        <w:t>货物的详细情况</w:t>
      </w:r>
    </w:p>
    <w:p w14:paraId="3A3F3AD6">
      <w:pPr>
        <w:numPr>
          <w:ilvl w:val="0"/>
          <w:numId w:val="8"/>
        </w:numPr>
        <w:shd w:val="clear"/>
        <w:adjustRightInd w:val="0"/>
        <w:snapToGrid w:val="0"/>
        <w:spacing w:line="360" w:lineRule="auto"/>
        <w:rPr>
          <w:rFonts w:ascii="宋体" w:hAnsi="宋体"/>
          <w:color w:val="000000"/>
          <w:highlight w:val="none"/>
        </w:rPr>
      </w:pPr>
      <w:r>
        <w:rPr>
          <w:rFonts w:hint="eastAsia" w:ascii="宋体" w:hAnsi="宋体"/>
          <w:highlight w:val="none"/>
        </w:rPr>
        <w:t>响应货物技术参数和性能指标</w:t>
      </w:r>
      <w:r>
        <w:rPr>
          <w:rFonts w:hint="eastAsia" w:ascii="宋体" w:hAnsi="宋体"/>
          <w:color w:val="000000"/>
          <w:highlight w:val="none"/>
        </w:rPr>
        <w:t>。</w:t>
      </w:r>
      <w:r>
        <w:rPr>
          <w:rFonts w:hint="eastAsia" w:ascii="宋体" w:hAnsi="宋体"/>
          <w:b/>
          <w:highlight w:val="none"/>
        </w:rPr>
        <w:t>（参数</w:t>
      </w:r>
      <w:r>
        <w:rPr>
          <w:rFonts w:hint="eastAsia" w:ascii="宋体" w:hAnsi="宋体" w:cs="宋体"/>
          <w:b/>
          <w:highlight w:val="none"/>
        </w:rPr>
        <w:t>条款：如用户需求书中有明确提供的证明资料，则以用户需求书中要求的为准，如用户需求书中无明确证明材料的，则提供响应货物制造商公开发布的印刷资料或检测机构出具的检测报告或响应货物制造商对技术参数出具的证明复印件</w:t>
      </w:r>
      <w:r>
        <w:rPr>
          <w:rFonts w:hint="eastAsia" w:ascii="宋体" w:hAnsi="宋体"/>
          <w:b/>
          <w:highlight w:val="none"/>
        </w:rPr>
        <w:t>）</w:t>
      </w:r>
    </w:p>
    <w:p w14:paraId="0AFB7B8A">
      <w:pPr>
        <w:numPr>
          <w:ilvl w:val="0"/>
          <w:numId w:val="8"/>
        </w:numPr>
        <w:shd w:val="clear"/>
        <w:adjustRightInd w:val="0"/>
        <w:snapToGrid w:val="0"/>
        <w:spacing w:line="360" w:lineRule="auto"/>
        <w:rPr>
          <w:rFonts w:ascii="宋体" w:hAnsi="宋体"/>
          <w:color w:val="000000"/>
          <w:sz w:val="24"/>
          <w:highlight w:val="none"/>
        </w:rPr>
      </w:pPr>
      <w:r>
        <w:rPr>
          <w:rFonts w:hint="eastAsia"/>
          <w:color w:val="000000"/>
          <w:highlight w:val="none"/>
        </w:rPr>
        <w:t>响应供应商</w:t>
      </w:r>
      <w:r>
        <w:rPr>
          <w:rFonts w:hint="eastAsia" w:ascii="宋体" w:hAnsi="宋体"/>
          <w:color w:val="000000"/>
          <w:highlight w:val="none"/>
        </w:rPr>
        <w:t>认为对报价有利的其他资料。</w:t>
      </w:r>
    </w:p>
    <w:p w14:paraId="4C3C6952">
      <w:pPr>
        <w:numPr>
          <w:ilvl w:val="0"/>
          <w:numId w:val="7"/>
        </w:numPr>
        <w:shd w:val="clear"/>
        <w:tabs>
          <w:tab w:val="left" w:pos="426"/>
          <w:tab w:val="left" w:pos="567"/>
        </w:tabs>
        <w:adjustRightInd w:val="0"/>
        <w:snapToGrid w:val="0"/>
        <w:spacing w:line="360" w:lineRule="auto"/>
        <w:rPr>
          <w:rFonts w:ascii="Arial" w:hAnsi="Arial"/>
          <w:b/>
          <w:color w:val="000000"/>
          <w:highlight w:val="none"/>
        </w:rPr>
      </w:pPr>
      <w:r>
        <w:rPr>
          <w:rFonts w:hint="eastAsia"/>
          <w:b/>
          <w:color w:val="000000"/>
          <w:highlight w:val="none"/>
        </w:rPr>
        <w:t>技术服务方案</w:t>
      </w:r>
    </w:p>
    <w:p w14:paraId="0771A6CB">
      <w:pPr>
        <w:numPr>
          <w:ilvl w:val="0"/>
          <w:numId w:val="9"/>
        </w:numPr>
        <w:shd w:val="clear"/>
        <w:adjustRightInd w:val="0"/>
        <w:snapToGrid w:val="0"/>
        <w:spacing w:line="360" w:lineRule="auto"/>
        <w:rPr>
          <w:rFonts w:hint="eastAsia"/>
          <w:color w:val="000000"/>
          <w:highlight w:val="none"/>
        </w:rPr>
      </w:pPr>
      <w:r>
        <w:rPr>
          <w:rFonts w:hint="eastAsia"/>
          <w:color w:val="000000"/>
          <w:highlight w:val="none"/>
        </w:rPr>
        <w:t>免费保修期；</w:t>
      </w:r>
    </w:p>
    <w:p w14:paraId="18359674">
      <w:pPr>
        <w:numPr>
          <w:ilvl w:val="0"/>
          <w:numId w:val="9"/>
        </w:numPr>
        <w:shd w:val="clear"/>
        <w:adjustRightInd w:val="0"/>
        <w:snapToGrid w:val="0"/>
        <w:spacing w:line="360" w:lineRule="auto"/>
        <w:rPr>
          <w:rFonts w:hint="eastAsia"/>
          <w:color w:val="000000"/>
          <w:highlight w:val="none"/>
        </w:rPr>
      </w:pPr>
      <w:r>
        <w:rPr>
          <w:rFonts w:hint="eastAsia"/>
          <w:color w:val="000000"/>
          <w:highlight w:val="none"/>
        </w:rPr>
        <w:t>应急维修时间安排；</w:t>
      </w:r>
    </w:p>
    <w:p w14:paraId="165DA75C">
      <w:pPr>
        <w:numPr>
          <w:ilvl w:val="0"/>
          <w:numId w:val="9"/>
        </w:numPr>
        <w:shd w:val="clear"/>
        <w:adjustRightInd w:val="0"/>
        <w:snapToGrid w:val="0"/>
        <w:spacing w:line="360" w:lineRule="auto"/>
        <w:rPr>
          <w:rFonts w:hint="eastAsia"/>
          <w:color w:val="000000"/>
          <w:highlight w:val="none"/>
        </w:rPr>
      </w:pPr>
      <w:r>
        <w:rPr>
          <w:rFonts w:hint="eastAsia"/>
          <w:color w:val="000000"/>
          <w:highlight w:val="none"/>
        </w:rPr>
        <w:t>维修地点、地址、联系电话及技术服务人员（包括厂商认证工程师等人员）；</w:t>
      </w:r>
    </w:p>
    <w:p w14:paraId="2EE44198">
      <w:pPr>
        <w:numPr>
          <w:ilvl w:val="0"/>
          <w:numId w:val="9"/>
        </w:numPr>
        <w:shd w:val="clear"/>
        <w:adjustRightInd w:val="0"/>
        <w:snapToGrid w:val="0"/>
        <w:spacing w:line="360" w:lineRule="auto"/>
        <w:rPr>
          <w:rFonts w:hint="eastAsia"/>
          <w:color w:val="000000"/>
          <w:highlight w:val="none"/>
        </w:rPr>
      </w:pPr>
      <w:r>
        <w:rPr>
          <w:rFonts w:hint="eastAsia"/>
          <w:color w:val="000000"/>
          <w:highlight w:val="none"/>
        </w:rPr>
        <w:t>维修服务收费标准；</w:t>
      </w:r>
    </w:p>
    <w:p w14:paraId="510C5D9F">
      <w:pPr>
        <w:numPr>
          <w:ilvl w:val="0"/>
          <w:numId w:val="9"/>
        </w:numPr>
        <w:shd w:val="clear"/>
        <w:adjustRightInd w:val="0"/>
        <w:snapToGrid w:val="0"/>
        <w:spacing w:line="360" w:lineRule="auto"/>
        <w:rPr>
          <w:rFonts w:hint="eastAsia"/>
          <w:color w:val="000000"/>
          <w:highlight w:val="none"/>
        </w:rPr>
      </w:pPr>
      <w:r>
        <w:rPr>
          <w:rFonts w:hint="eastAsia"/>
          <w:color w:val="000000"/>
          <w:highlight w:val="none"/>
        </w:rPr>
        <w:t>制造商的技术支持；</w:t>
      </w:r>
    </w:p>
    <w:p w14:paraId="099A8BE0">
      <w:pPr>
        <w:numPr>
          <w:ilvl w:val="0"/>
          <w:numId w:val="9"/>
        </w:numPr>
        <w:shd w:val="clear"/>
        <w:adjustRightInd w:val="0"/>
        <w:snapToGrid w:val="0"/>
        <w:spacing w:line="360" w:lineRule="auto"/>
        <w:rPr>
          <w:rFonts w:hint="eastAsia"/>
          <w:color w:val="000000"/>
          <w:highlight w:val="none"/>
        </w:rPr>
      </w:pPr>
      <w:r>
        <w:rPr>
          <w:rFonts w:hint="eastAsia"/>
          <w:color w:val="000000"/>
          <w:highlight w:val="none"/>
        </w:rPr>
        <w:t>其它服务承诺；</w:t>
      </w:r>
    </w:p>
    <w:p w14:paraId="1339196A">
      <w:pPr>
        <w:numPr>
          <w:ilvl w:val="0"/>
          <w:numId w:val="9"/>
        </w:numPr>
        <w:shd w:val="clear"/>
        <w:adjustRightInd w:val="0"/>
        <w:snapToGrid w:val="0"/>
        <w:spacing w:line="360" w:lineRule="auto"/>
        <w:rPr>
          <w:rFonts w:hint="eastAsia"/>
          <w:color w:val="000000"/>
          <w:highlight w:val="none"/>
        </w:rPr>
      </w:pPr>
      <w:r>
        <w:rPr>
          <w:rFonts w:hint="eastAsia"/>
          <w:color w:val="000000"/>
          <w:highlight w:val="none"/>
        </w:rPr>
        <w:t>培训计划。</w:t>
      </w:r>
    </w:p>
    <w:p w14:paraId="0D50354E">
      <w:pPr>
        <w:shd w:val="clear"/>
        <w:jc w:val="center"/>
        <w:rPr>
          <w:rFonts w:ascii="宋体" w:hAnsi="宋体"/>
          <w:sz w:val="28"/>
          <w:szCs w:val="28"/>
          <w:highlight w:val="none"/>
        </w:rPr>
      </w:pPr>
    </w:p>
    <w:p w14:paraId="2F48769A">
      <w:pPr>
        <w:shd w:val="clear"/>
        <w:jc w:val="center"/>
        <w:rPr>
          <w:rFonts w:ascii="宋体" w:hAnsi="宋体"/>
          <w:sz w:val="28"/>
          <w:szCs w:val="28"/>
          <w:highlight w:val="none"/>
        </w:rPr>
      </w:pPr>
    </w:p>
    <w:p w14:paraId="2330CB8D">
      <w:pPr>
        <w:shd w:val="clear"/>
        <w:spacing w:line="500" w:lineRule="exact"/>
        <w:ind w:firstLine="436" w:firstLineChars="200"/>
        <w:rPr>
          <w:rFonts w:ascii="宋体" w:hAnsi="宋体"/>
          <w:color w:val="000000"/>
          <w:highlight w:val="none"/>
          <w:u w:val="single"/>
        </w:rPr>
      </w:pPr>
      <w:r>
        <w:rPr>
          <w:rFonts w:hint="eastAsia"/>
          <w:color w:val="000000"/>
          <w:spacing w:val="4"/>
          <w:highlight w:val="none"/>
        </w:rPr>
        <w:t>响应供应商名称（盖公章）：</w:t>
      </w:r>
      <w:r>
        <w:rPr>
          <w:rFonts w:hint="eastAsia"/>
          <w:color w:val="000000"/>
          <w:spacing w:val="4"/>
          <w:highlight w:val="none"/>
          <w:u w:val="single"/>
        </w:rPr>
        <w:t xml:space="preserve">                             </w:t>
      </w:r>
    </w:p>
    <w:p w14:paraId="13745148">
      <w:pPr>
        <w:shd w:val="clear"/>
        <w:ind w:firstLine="436" w:firstLineChars="200"/>
        <w:rPr>
          <w:color w:val="000000"/>
          <w:spacing w:val="4"/>
          <w:highlight w:val="none"/>
        </w:rPr>
      </w:pPr>
    </w:p>
    <w:p w14:paraId="108F5AD2">
      <w:pPr>
        <w:shd w:val="clear"/>
        <w:spacing w:line="520" w:lineRule="exact"/>
        <w:ind w:firstLine="436" w:firstLineChars="200"/>
        <w:rPr>
          <w:color w:val="000000"/>
          <w:spacing w:val="4"/>
          <w:highlight w:val="none"/>
          <w:u w:val="single"/>
        </w:rPr>
      </w:pPr>
      <w:r>
        <w:rPr>
          <w:rFonts w:hint="eastAsia"/>
          <w:color w:val="000000"/>
          <w:spacing w:val="4"/>
          <w:highlight w:val="none"/>
        </w:rPr>
        <w:t>日期</w:t>
      </w:r>
      <w:r>
        <w:rPr>
          <w:color w:val="000000"/>
          <w:spacing w:val="4"/>
          <w:highlight w:val="none"/>
          <w:u w:val="single"/>
        </w:rPr>
        <w:t xml:space="preserve"> </w:t>
      </w:r>
      <w:r>
        <w:rPr>
          <w:rFonts w:hint="eastAsia"/>
          <w:color w:val="000000"/>
          <w:spacing w:val="4"/>
          <w:highlight w:val="none"/>
          <w:u w:val="single"/>
        </w:rPr>
        <w:t>：</w:t>
      </w:r>
      <w:r>
        <w:rPr>
          <w:color w:val="000000"/>
          <w:spacing w:val="4"/>
          <w:highlight w:val="none"/>
          <w:u w:val="single"/>
        </w:rPr>
        <w:t xml:space="preserve">                </w:t>
      </w:r>
    </w:p>
    <w:p w14:paraId="2AD171A6">
      <w:pPr>
        <w:shd w:val="clear"/>
        <w:jc w:val="center"/>
        <w:rPr>
          <w:rFonts w:ascii="宋体" w:hAnsi="宋体"/>
          <w:sz w:val="28"/>
          <w:szCs w:val="28"/>
          <w:highlight w:val="none"/>
        </w:rPr>
      </w:pPr>
    </w:p>
    <w:p w14:paraId="14B5B823">
      <w:pPr>
        <w:shd w:val="clear"/>
        <w:jc w:val="center"/>
        <w:rPr>
          <w:rFonts w:ascii="宋体" w:hAnsi="宋体"/>
          <w:sz w:val="28"/>
          <w:szCs w:val="28"/>
          <w:highlight w:val="none"/>
        </w:rPr>
      </w:pPr>
    </w:p>
    <w:p w14:paraId="5106389E">
      <w:pPr>
        <w:shd w:val="clear"/>
        <w:jc w:val="center"/>
        <w:rPr>
          <w:rFonts w:ascii="宋体" w:hAnsi="宋体"/>
          <w:sz w:val="28"/>
          <w:szCs w:val="28"/>
          <w:highlight w:val="none"/>
        </w:rPr>
      </w:pPr>
    </w:p>
    <w:p w14:paraId="0D605C94">
      <w:pPr>
        <w:shd w:val="clear"/>
        <w:jc w:val="center"/>
        <w:rPr>
          <w:rFonts w:ascii="宋体" w:hAnsi="宋体"/>
          <w:sz w:val="28"/>
          <w:szCs w:val="28"/>
          <w:highlight w:val="none"/>
        </w:rPr>
      </w:pPr>
    </w:p>
    <w:p w14:paraId="098DCD3B">
      <w:pPr>
        <w:shd w:val="clear"/>
        <w:jc w:val="center"/>
        <w:rPr>
          <w:rFonts w:hint="eastAsia" w:ascii="宋体" w:hAnsi="宋体"/>
          <w:sz w:val="28"/>
          <w:szCs w:val="28"/>
          <w:highlight w:val="none"/>
        </w:rPr>
      </w:pPr>
    </w:p>
    <w:p w14:paraId="5301BA7B">
      <w:pPr>
        <w:shd w:val="clear"/>
        <w:adjustRightInd w:val="0"/>
        <w:snapToGrid w:val="0"/>
        <w:spacing w:line="300" w:lineRule="auto"/>
        <w:rPr>
          <w:rFonts w:hint="eastAsia" w:ascii="宋体" w:hAnsi="宋体"/>
          <w:b/>
          <w:szCs w:val="21"/>
          <w:highlight w:val="none"/>
          <w:u w:val="single"/>
        </w:rPr>
      </w:pPr>
    </w:p>
    <w:p w14:paraId="1B3353A8">
      <w:pPr>
        <w:pStyle w:val="20"/>
        <w:shd w:val="clear"/>
        <w:outlineLvl w:val="0"/>
        <w:rPr>
          <w:rFonts w:ascii="宋体" w:hAnsi="宋体"/>
          <w:b/>
          <w:bCs w:val="0"/>
          <w:highlight w:val="none"/>
        </w:rPr>
      </w:pPr>
      <w:r>
        <w:rPr>
          <w:rFonts w:ascii="宋体" w:hAnsi="宋体"/>
          <w:b/>
          <w:bCs w:val="0"/>
          <w:highlight w:val="none"/>
        </w:rPr>
        <w:t xml:space="preserve"> </w:t>
      </w:r>
    </w:p>
    <w:p w14:paraId="788B624F">
      <w:pPr>
        <w:pStyle w:val="20"/>
        <w:shd w:val="clear"/>
        <w:outlineLvl w:val="0"/>
        <w:rPr>
          <w:rFonts w:ascii="宋体" w:hAnsi="宋体"/>
          <w:b/>
          <w:bCs w:val="0"/>
          <w:highlight w:val="none"/>
        </w:rPr>
      </w:pPr>
    </w:p>
    <w:p w14:paraId="7EB43C59">
      <w:pPr>
        <w:pStyle w:val="20"/>
        <w:shd w:val="clear"/>
        <w:outlineLvl w:val="0"/>
        <w:rPr>
          <w:rFonts w:ascii="宋体" w:hAnsi="宋体"/>
          <w:b/>
          <w:bCs w:val="0"/>
          <w:highlight w:val="none"/>
        </w:rPr>
      </w:pPr>
    </w:p>
    <w:p w14:paraId="35CD692A">
      <w:pPr>
        <w:pStyle w:val="20"/>
        <w:shd w:val="clear"/>
        <w:outlineLvl w:val="0"/>
        <w:rPr>
          <w:rFonts w:ascii="宋体" w:hAnsi="宋体"/>
          <w:b/>
          <w:bCs w:val="0"/>
          <w:highlight w:val="none"/>
        </w:rPr>
      </w:pPr>
    </w:p>
    <w:p w14:paraId="6993084E">
      <w:pPr>
        <w:shd w:val="clear"/>
        <w:spacing w:before="240" w:after="60"/>
        <w:jc w:val="center"/>
        <w:outlineLvl w:val="0"/>
        <w:rPr>
          <w:rFonts w:hint="eastAsia" w:ascii="宋体" w:hAnsi="宋体"/>
          <w:b/>
          <w:bCs/>
          <w:sz w:val="24"/>
          <w:highlight w:val="none"/>
        </w:rPr>
      </w:pPr>
    </w:p>
    <w:p w14:paraId="3D3D2EB5">
      <w:pPr>
        <w:shd w:val="clear"/>
        <w:spacing w:line="360" w:lineRule="auto"/>
        <w:jc w:val="center"/>
        <w:rPr>
          <w:rFonts w:ascii="宋体" w:hAnsi="宋体" w:cs="Courier New"/>
          <w:b/>
          <w:sz w:val="28"/>
          <w:szCs w:val="28"/>
          <w:highlight w:val="none"/>
        </w:rPr>
      </w:pPr>
      <w:r>
        <w:rPr>
          <w:rFonts w:hint="eastAsia" w:ascii="宋体" w:hAnsi="宋体" w:cs="Courier New"/>
          <w:b/>
          <w:sz w:val="28"/>
          <w:szCs w:val="28"/>
          <w:highlight w:val="none"/>
        </w:rPr>
        <w:t>四、价格部分</w:t>
      </w:r>
    </w:p>
    <w:p w14:paraId="50D3935B">
      <w:pPr>
        <w:shd w:val="clear"/>
        <w:rPr>
          <w:rFonts w:ascii="宋体" w:hAnsi="宋体"/>
          <w:b/>
          <w:sz w:val="24"/>
          <w:highlight w:val="none"/>
        </w:rPr>
      </w:pPr>
      <w:r>
        <w:rPr>
          <w:rFonts w:hint="eastAsia" w:ascii="宋体" w:hAnsi="宋体"/>
          <w:b/>
          <w:sz w:val="24"/>
          <w:highlight w:val="none"/>
        </w:rPr>
        <w:t>4.1</w:t>
      </w:r>
      <w:r>
        <w:rPr>
          <w:rFonts w:hint="eastAsia" w:ascii="宋体" w:hAnsi="宋体"/>
          <w:b/>
          <w:sz w:val="24"/>
          <w:highlight w:val="none"/>
          <w:lang w:eastAsia="zh-CN"/>
        </w:rPr>
        <w:t>耗材</w:t>
      </w:r>
      <w:r>
        <w:rPr>
          <w:rFonts w:hint="eastAsia" w:ascii="宋体" w:hAnsi="宋体"/>
          <w:b/>
          <w:sz w:val="24"/>
          <w:highlight w:val="none"/>
        </w:rPr>
        <w:t>报价一览表</w:t>
      </w:r>
    </w:p>
    <w:p w14:paraId="3910FE26">
      <w:pPr>
        <w:shd w:val="clear"/>
        <w:rPr>
          <w:rFonts w:hint="eastAsia" w:ascii="宋体" w:hAnsi="宋体"/>
          <w:b/>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210"/>
        <w:gridCol w:w="1245"/>
        <w:gridCol w:w="1415"/>
        <w:gridCol w:w="1050"/>
        <w:gridCol w:w="1890"/>
        <w:gridCol w:w="1917"/>
      </w:tblGrid>
      <w:tr w14:paraId="34BD15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568" w:type="dxa"/>
            <w:noWrap w:val="0"/>
            <w:vAlign w:val="center"/>
          </w:tcPr>
          <w:p w14:paraId="744A9261">
            <w:pPr>
              <w:shd w:val="clear"/>
              <w:tabs>
                <w:tab w:val="left" w:pos="8364"/>
              </w:tabs>
              <w:snapToGrid w:val="0"/>
              <w:ind w:right="-58"/>
              <w:jc w:val="center"/>
              <w:rPr>
                <w:rFonts w:hint="eastAsia" w:ascii="宋体" w:hAnsi="宋体" w:cs="仿宋_GB2312"/>
                <w:b/>
                <w:szCs w:val="21"/>
                <w:highlight w:val="none"/>
              </w:rPr>
            </w:pPr>
            <w:bookmarkStart w:id="4" w:name="_Hlk25069399"/>
            <w:r>
              <w:rPr>
                <w:rFonts w:hint="eastAsia" w:ascii="宋体" w:hAnsi="宋体" w:cs="仿宋_GB2312"/>
                <w:b/>
                <w:szCs w:val="21"/>
                <w:highlight w:val="none"/>
              </w:rPr>
              <w:t>序号</w:t>
            </w:r>
          </w:p>
        </w:tc>
        <w:tc>
          <w:tcPr>
            <w:tcW w:w="1210" w:type="dxa"/>
            <w:noWrap w:val="0"/>
            <w:vAlign w:val="center"/>
          </w:tcPr>
          <w:p w14:paraId="195F6FFA">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内容</w:t>
            </w:r>
          </w:p>
        </w:tc>
        <w:tc>
          <w:tcPr>
            <w:tcW w:w="1245" w:type="dxa"/>
            <w:noWrap w:val="0"/>
            <w:vAlign w:val="center"/>
          </w:tcPr>
          <w:p w14:paraId="5D4D8A41">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lang w:eastAsia="zh-CN"/>
              </w:rPr>
              <w:t>耗材</w:t>
            </w:r>
            <w:r>
              <w:rPr>
                <w:rFonts w:hint="eastAsia" w:ascii="宋体" w:hAnsi="宋体" w:cs="仿宋_GB2312"/>
                <w:b/>
                <w:szCs w:val="21"/>
                <w:highlight w:val="none"/>
              </w:rPr>
              <w:t>名称</w:t>
            </w:r>
          </w:p>
        </w:tc>
        <w:tc>
          <w:tcPr>
            <w:tcW w:w="1415" w:type="dxa"/>
            <w:noWrap w:val="0"/>
            <w:vAlign w:val="center"/>
          </w:tcPr>
          <w:p w14:paraId="4B7D152E">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产地品牌型号</w:t>
            </w:r>
          </w:p>
        </w:tc>
        <w:tc>
          <w:tcPr>
            <w:tcW w:w="1050" w:type="dxa"/>
            <w:noWrap w:val="0"/>
            <w:vAlign w:val="center"/>
          </w:tcPr>
          <w:p w14:paraId="510177FB">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数量</w:t>
            </w:r>
          </w:p>
        </w:tc>
        <w:tc>
          <w:tcPr>
            <w:tcW w:w="1890" w:type="dxa"/>
            <w:noWrap w:val="0"/>
            <w:vAlign w:val="center"/>
          </w:tcPr>
          <w:p w14:paraId="6836B026">
            <w:pPr>
              <w:shd w:val="clear"/>
              <w:tabs>
                <w:tab w:val="left" w:pos="8364"/>
              </w:tabs>
              <w:snapToGrid w:val="0"/>
              <w:ind w:right="77"/>
              <w:jc w:val="center"/>
              <w:rPr>
                <w:rFonts w:hint="eastAsia" w:ascii="宋体" w:hAnsi="宋体" w:cs="仿宋_GB2312"/>
                <w:b/>
                <w:szCs w:val="21"/>
                <w:highlight w:val="none"/>
              </w:rPr>
            </w:pPr>
            <w:r>
              <w:rPr>
                <w:rFonts w:hint="eastAsia" w:ascii="宋体" w:hAnsi="宋体" w:cs="仿宋_GB2312"/>
                <w:b/>
                <w:szCs w:val="21"/>
                <w:highlight w:val="none"/>
              </w:rPr>
              <w:t>单价</w:t>
            </w:r>
          </w:p>
          <w:p w14:paraId="6C71873C">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（人民币）</w:t>
            </w:r>
          </w:p>
        </w:tc>
        <w:tc>
          <w:tcPr>
            <w:tcW w:w="1917" w:type="dxa"/>
            <w:noWrap w:val="0"/>
            <w:vAlign w:val="center"/>
          </w:tcPr>
          <w:p w14:paraId="6A704440">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报价总价</w:t>
            </w:r>
          </w:p>
          <w:p w14:paraId="3776EDEB">
            <w:pPr>
              <w:widowControl/>
              <w:shd w:val="clear"/>
              <w:jc w:val="center"/>
              <w:rPr>
                <w:rFonts w:hint="eastAsia" w:ascii="宋体" w:hAnsi="宋体" w:cs="仿宋_GB2312"/>
                <w:b/>
                <w:szCs w:val="21"/>
                <w:highlight w:val="none"/>
              </w:rPr>
            </w:pPr>
            <w:r>
              <w:rPr>
                <w:rFonts w:hint="eastAsia" w:ascii="宋体" w:hAnsi="宋体" w:cs="仿宋_GB2312"/>
                <w:b/>
                <w:szCs w:val="21"/>
                <w:highlight w:val="none"/>
              </w:rPr>
              <w:t>（单位：人民币）</w:t>
            </w:r>
          </w:p>
          <w:p w14:paraId="672B2E71">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大写及小写</w:t>
            </w:r>
          </w:p>
        </w:tc>
      </w:tr>
      <w:tr w14:paraId="5B8D28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67" w:hRule="atLeast"/>
          <w:jc w:val="center"/>
        </w:trPr>
        <w:tc>
          <w:tcPr>
            <w:tcW w:w="568" w:type="dxa"/>
            <w:noWrap w:val="0"/>
            <w:vAlign w:val="center"/>
          </w:tcPr>
          <w:p w14:paraId="067E243E">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1</w:t>
            </w:r>
          </w:p>
        </w:tc>
        <w:tc>
          <w:tcPr>
            <w:tcW w:w="1210" w:type="dxa"/>
            <w:noWrap w:val="0"/>
            <w:vAlign w:val="center"/>
          </w:tcPr>
          <w:p w14:paraId="71A80EF0">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报价</w:t>
            </w:r>
          </w:p>
        </w:tc>
        <w:tc>
          <w:tcPr>
            <w:tcW w:w="1245" w:type="dxa"/>
            <w:noWrap w:val="0"/>
            <w:vAlign w:val="center"/>
          </w:tcPr>
          <w:p w14:paraId="222FC297">
            <w:pPr>
              <w:shd w:val="clear"/>
              <w:jc w:val="center"/>
              <w:rPr>
                <w:rFonts w:hint="eastAsia" w:ascii="宋体" w:hAnsi="宋体" w:cs="仿宋_GB2312"/>
                <w:szCs w:val="21"/>
                <w:highlight w:val="none"/>
              </w:rPr>
            </w:pPr>
          </w:p>
        </w:tc>
        <w:tc>
          <w:tcPr>
            <w:tcW w:w="1415" w:type="dxa"/>
            <w:noWrap w:val="0"/>
            <w:vAlign w:val="center"/>
          </w:tcPr>
          <w:p w14:paraId="4B1EA441">
            <w:pPr>
              <w:shd w:val="clear"/>
              <w:jc w:val="center"/>
              <w:rPr>
                <w:rFonts w:hint="eastAsia" w:ascii="宋体" w:hAnsi="宋体" w:cs="仿宋_GB2312"/>
                <w:szCs w:val="21"/>
                <w:highlight w:val="none"/>
              </w:rPr>
            </w:pPr>
          </w:p>
        </w:tc>
        <w:tc>
          <w:tcPr>
            <w:tcW w:w="1050" w:type="dxa"/>
            <w:noWrap w:val="0"/>
            <w:vAlign w:val="center"/>
          </w:tcPr>
          <w:p w14:paraId="31D88C46">
            <w:pPr>
              <w:shd w:val="clear"/>
              <w:jc w:val="center"/>
              <w:rPr>
                <w:rFonts w:hint="eastAsia" w:ascii="宋体" w:hAnsi="宋体" w:cs="仿宋_GB2312"/>
                <w:szCs w:val="21"/>
                <w:highlight w:val="none"/>
              </w:rPr>
            </w:pPr>
          </w:p>
        </w:tc>
        <w:tc>
          <w:tcPr>
            <w:tcW w:w="1890" w:type="dxa"/>
            <w:noWrap w:val="0"/>
            <w:vAlign w:val="center"/>
          </w:tcPr>
          <w:p w14:paraId="019D830F">
            <w:pPr>
              <w:shd w:val="clear"/>
              <w:tabs>
                <w:tab w:val="left" w:pos="8364"/>
              </w:tabs>
              <w:snapToGrid w:val="0"/>
              <w:ind w:right="-58"/>
              <w:jc w:val="center"/>
              <w:rPr>
                <w:rFonts w:hint="eastAsia" w:ascii="宋体" w:hAnsi="宋体" w:cs="仿宋_GB2312"/>
                <w:b/>
                <w:szCs w:val="21"/>
                <w:highlight w:val="none"/>
                <w:u w:val="single"/>
              </w:rPr>
            </w:pPr>
          </w:p>
        </w:tc>
        <w:tc>
          <w:tcPr>
            <w:tcW w:w="1917" w:type="dxa"/>
            <w:noWrap w:val="0"/>
            <w:vAlign w:val="center"/>
          </w:tcPr>
          <w:p w14:paraId="7F911CF6">
            <w:pPr>
              <w:shd w:val="clear"/>
              <w:tabs>
                <w:tab w:val="left" w:pos="8364"/>
              </w:tabs>
              <w:snapToGrid w:val="0"/>
              <w:ind w:right="-58"/>
              <w:jc w:val="center"/>
              <w:rPr>
                <w:rFonts w:hint="eastAsia" w:ascii="宋体" w:hAnsi="宋体" w:cs="仿宋_GB2312"/>
                <w:b/>
                <w:szCs w:val="21"/>
                <w:highlight w:val="none"/>
                <w:u w:val="single"/>
              </w:rPr>
            </w:pPr>
          </w:p>
        </w:tc>
      </w:tr>
      <w:tr w14:paraId="2088E9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67" w:hRule="atLeast"/>
          <w:jc w:val="center"/>
        </w:trPr>
        <w:tc>
          <w:tcPr>
            <w:tcW w:w="568" w:type="dxa"/>
            <w:noWrap w:val="0"/>
            <w:vAlign w:val="center"/>
          </w:tcPr>
          <w:p w14:paraId="1E53E121">
            <w:pPr>
              <w:shd w:val="clear"/>
              <w:tabs>
                <w:tab w:val="left" w:pos="8364"/>
              </w:tabs>
              <w:snapToGrid w:val="0"/>
              <w:ind w:right="-58"/>
              <w:jc w:val="center"/>
              <w:rPr>
                <w:rFonts w:hint="default" w:ascii="宋体" w:hAnsi="宋体" w:cs="仿宋_GB2312" w:eastAsiaTheme="minorEastAsia"/>
                <w:b/>
                <w:szCs w:val="21"/>
                <w:highlight w:val="none"/>
                <w:lang w:val="en-US" w:eastAsia="zh-CN"/>
              </w:rPr>
            </w:pPr>
            <w:r>
              <w:rPr>
                <w:rFonts w:hint="eastAsia" w:ascii="宋体" w:hAnsi="宋体" w:cs="仿宋_GB2312"/>
                <w:b/>
                <w:szCs w:val="21"/>
                <w:highlight w:val="none"/>
                <w:lang w:val="en-US" w:eastAsia="zh-CN"/>
              </w:rPr>
              <w:t>...</w:t>
            </w:r>
          </w:p>
        </w:tc>
        <w:tc>
          <w:tcPr>
            <w:tcW w:w="1210" w:type="dxa"/>
            <w:noWrap w:val="0"/>
            <w:vAlign w:val="center"/>
          </w:tcPr>
          <w:p w14:paraId="69EEFF74">
            <w:pPr>
              <w:shd w:val="clear"/>
              <w:tabs>
                <w:tab w:val="left" w:pos="8364"/>
              </w:tabs>
              <w:snapToGrid w:val="0"/>
              <w:ind w:right="-58"/>
              <w:jc w:val="center"/>
              <w:rPr>
                <w:rFonts w:hint="eastAsia" w:ascii="宋体" w:hAnsi="宋体" w:cs="仿宋_GB2312"/>
                <w:b/>
                <w:szCs w:val="21"/>
                <w:highlight w:val="none"/>
              </w:rPr>
            </w:pPr>
          </w:p>
        </w:tc>
        <w:tc>
          <w:tcPr>
            <w:tcW w:w="1245" w:type="dxa"/>
            <w:noWrap w:val="0"/>
            <w:vAlign w:val="center"/>
          </w:tcPr>
          <w:p w14:paraId="531BF176">
            <w:pPr>
              <w:shd w:val="clear"/>
              <w:jc w:val="center"/>
              <w:rPr>
                <w:rFonts w:hint="eastAsia" w:ascii="宋体" w:hAnsi="宋体" w:cs="仿宋_GB2312"/>
                <w:szCs w:val="21"/>
                <w:highlight w:val="none"/>
              </w:rPr>
            </w:pPr>
          </w:p>
        </w:tc>
        <w:tc>
          <w:tcPr>
            <w:tcW w:w="1415" w:type="dxa"/>
            <w:noWrap w:val="0"/>
            <w:vAlign w:val="center"/>
          </w:tcPr>
          <w:p w14:paraId="65863D7F">
            <w:pPr>
              <w:shd w:val="clear"/>
              <w:jc w:val="center"/>
              <w:rPr>
                <w:rFonts w:hint="eastAsia" w:ascii="宋体" w:hAnsi="宋体" w:cs="仿宋_GB2312"/>
                <w:szCs w:val="21"/>
                <w:highlight w:val="none"/>
              </w:rPr>
            </w:pPr>
          </w:p>
        </w:tc>
        <w:tc>
          <w:tcPr>
            <w:tcW w:w="1050" w:type="dxa"/>
            <w:noWrap w:val="0"/>
            <w:vAlign w:val="center"/>
          </w:tcPr>
          <w:p w14:paraId="3935ECBD">
            <w:pPr>
              <w:shd w:val="clear"/>
              <w:jc w:val="center"/>
              <w:rPr>
                <w:rFonts w:hint="eastAsia" w:ascii="宋体" w:hAnsi="宋体" w:cs="仿宋_GB2312"/>
                <w:szCs w:val="21"/>
                <w:highlight w:val="none"/>
              </w:rPr>
            </w:pPr>
          </w:p>
        </w:tc>
        <w:tc>
          <w:tcPr>
            <w:tcW w:w="1890" w:type="dxa"/>
            <w:noWrap w:val="0"/>
            <w:vAlign w:val="center"/>
          </w:tcPr>
          <w:p w14:paraId="7AC69AD6">
            <w:pPr>
              <w:shd w:val="clear"/>
              <w:tabs>
                <w:tab w:val="left" w:pos="8364"/>
              </w:tabs>
              <w:snapToGrid w:val="0"/>
              <w:ind w:right="-58"/>
              <w:jc w:val="center"/>
              <w:rPr>
                <w:rFonts w:hint="eastAsia" w:ascii="宋体" w:hAnsi="宋体" w:cs="仿宋_GB2312"/>
                <w:b/>
                <w:szCs w:val="21"/>
                <w:highlight w:val="none"/>
                <w:u w:val="single"/>
              </w:rPr>
            </w:pPr>
          </w:p>
        </w:tc>
        <w:tc>
          <w:tcPr>
            <w:tcW w:w="1917" w:type="dxa"/>
            <w:noWrap w:val="0"/>
            <w:vAlign w:val="center"/>
          </w:tcPr>
          <w:p w14:paraId="1A510176">
            <w:pPr>
              <w:shd w:val="clear"/>
              <w:tabs>
                <w:tab w:val="left" w:pos="8364"/>
              </w:tabs>
              <w:snapToGrid w:val="0"/>
              <w:ind w:right="-58"/>
              <w:jc w:val="center"/>
              <w:rPr>
                <w:rFonts w:hint="eastAsia" w:ascii="宋体" w:hAnsi="宋体" w:cs="仿宋_GB2312"/>
                <w:b/>
                <w:szCs w:val="21"/>
                <w:highlight w:val="none"/>
                <w:u w:val="single"/>
              </w:rPr>
            </w:pPr>
          </w:p>
        </w:tc>
      </w:tr>
      <w:tr w14:paraId="262E3D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2" w:hRule="atLeast"/>
          <w:jc w:val="center"/>
        </w:trPr>
        <w:tc>
          <w:tcPr>
            <w:tcW w:w="568" w:type="dxa"/>
            <w:noWrap w:val="0"/>
            <w:vAlign w:val="center"/>
          </w:tcPr>
          <w:p w14:paraId="7E81CF71">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2</w:t>
            </w:r>
          </w:p>
        </w:tc>
        <w:tc>
          <w:tcPr>
            <w:tcW w:w="1210" w:type="dxa"/>
            <w:noWrap w:val="0"/>
            <w:vAlign w:val="center"/>
          </w:tcPr>
          <w:p w14:paraId="6EEAF8C0">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各种税费</w:t>
            </w:r>
          </w:p>
        </w:tc>
        <w:tc>
          <w:tcPr>
            <w:tcW w:w="7517" w:type="dxa"/>
            <w:gridSpan w:val="5"/>
            <w:noWrap w:val="0"/>
            <w:vAlign w:val="center"/>
          </w:tcPr>
          <w:p w14:paraId="655F0213">
            <w:pPr>
              <w:shd w:val="clear"/>
              <w:tabs>
                <w:tab w:val="left" w:pos="8364"/>
              </w:tabs>
              <w:snapToGrid w:val="0"/>
              <w:ind w:right="-58"/>
              <w:jc w:val="center"/>
              <w:rPr>
                <w:rFonts w:hint="eastAsia" w:ascii="宋体" w:hAnsi="宋体" w:cs="仿宋_GB2312"/>
                <w:b/>
                <w:szCs w:val="21"/>
                <w:highlight w:val="none"/>
                <w:u w:val="single"/>
              </w:rPr>
            </w:pPr>
            <w:r>
              <w:rPr>
                <w:rFonts w:hint="eastAsia" w:ascii="宋体" w:hAnsi="宋体" w:cs="仿宋_GB2312"/>
                <w:b/>
                <w:szCs w:val="21"/>
                <w:highlight w:val="none"/>
                <w:u w:val="single"/>
              </w:rPr>
              <w:t>\</w:t>
            </w:r>
          </w:p>
        </w:tc>
      </w:tr>
      <w:tr w14:paraId="0387D5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2" w:hRule="atLeast"/>
          <w:jc w:val="center"/>
        </w:trPr>
        <w:tc>
          <w:tcPr>
            <w:tcW w:w="568" w:type="dxa"/>
            <w:noWrap w:val="0"/>
            <w:vAlign w:val="center"/>
          </w:tcPr>
          <w:p w14:paraId="1207568A">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3</w:t>
            </w:r>
          </w:p>
        </w:tc>
        <w:tc>
          <w:tcPr>
            <w:tcW w:w="1210" w:type="dxa"/>
            <w:noWrap w:val="0"/>
            <w:vAlign w:val="center"/>
          </w:tcPr>
          <w:p w14:paraId="2C9678F8">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运输费</w:t>
            </w:r>
          </w:p>
        </w:tc>
        <w:tc>
          <w:tcPr>
            <w:tcW w:w="7517" w:type="dxa"/>
            <w:gridSpan w:val="5"/>
            <w:noWrap w:val="0"/>
            <w:vAlign w:val="center"/>
          </w:tcPr>
          <w:p w14:paraId="486015F6">
            <w:pPr>
              <w:shd w:val="clear"/>
              <w:tabs>
                <w:tab w:val="left" w:pos="8364"/>
              </w:tabs>
              <w:snapToGrid w:val="0"/>
              <w:ind w:right="-58"/>
              <w:jc w:val="center"/>
              <w:rPr>
                <w:rFonts w:hint="eastAsia" w:ascii="宋体" w:hAnsi="宋体" w:cs="仿宋_GB2312"/>
                <w:b/>
                <w:szCs w:val="21"/>
                <w:highlight w:val="none"/>
                <w:u w:val="single"/>
              </w:rPr>
            </w:pPr>
            <w:r>
              <w:rPr>
                <w:rFonts w:hint="eastAsia" w:ascii="宋体" w:hAnsi="宋体" w:cs="仿宋_GB2312"/>
                <w:b/>
                <w:szCs w:val="21"/>
                <w:highlight w:val="none"/>
                <w:u w:val="single"/>
              </w:rPr>
              <w:t>\</w:t>
            </w:r>
          </w:p>
        </w:tc>
      </w:tr>
      <w:tr w14:paraId="299683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21" w:hRule="atLeast"/>
          <w:jc w:val="center"/>
        </w:trPr>
        <w:tc>
          <w:tcPr>
            <w:tcW w:w="568" w:type="dxa"/>
            <w:noWrap w:val="0"/>
            <w:vAlign w:val="center"/>
          </w:tcPr>
          <w:p w14:paraId="5CC598C4">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4</w:t>
            </w:r>
          </w:p>
        </w:tc>
        <w:tc>
          <w:tcPr>
            <w:tcW w:w="1210" w:type="dxa"/>
            <w:noWrap w:val="0"/>
            <w:vAlign w:val="center"/>
          </w:tcPr>
          <w:p w14:paraId="52B91353">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其他费用</w:t>
            </w:r>
          </w:p>
        </w:tc>
        <w:tc>
          <w:tcPr>
            <w:tcW w:w="7517" w:type="dxa"/>
            <w:gridSpan w:val="5"/>
            <w:noWrap w:val="0"/>
            <w:vAlign w:val="center"/>
          </w:tcPr>
          <w:p w14:paraId="2B6C1C4A">
            <w:pPr>
              <w:shd w:val="clear"/>
              <w:tabs>
                <w:tab w:val="left" w:pos="8364"/>
              </w:tabs>
              <w:snapToGrid w:val="0"/>
              <w:ind w:right="-58"/>
              <w:jc w:val="center"/>
              <w:rPr>
                <w:rFonts w:hint="eastAsia" w:ascii="宋体" w:hAnsi="宋体" w:cs="仿宋_GB2312"/>
                <w:b/>
                <w:szCs w:val="21"/>
                <w:highlight w:val="none"/>
                <w:u w:val="single"/>
              </w:rPr>
            </w:pPr>
            <w:r>
              <w:rPr>
                <w:rFonts w:hint="eastAsia" w:ascii="宋体" w:hAnsi="宋体" w:cs="仿宋_GB2312"/>
                <w:b/>
                <w:szCs w:val="21"/>
                <w:highlight w:val="none"/>
                <w:u w:val="single"/>
              </w:rPr>
              <w:t>\</w:t>
            </w:r>
          </w:p>
        </w:tc>
      </w:tr>
      <w:tr w14:paraId="5FB132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94" w:hRule="atLeast"/>
          <w:jc w:val="center"/>
        </w:trPr>
        <w:tc>
          <w:tcPr>
            <w:tcW w:w="1778" w:type="dxa"/>
            <w:gridSpan w:val="2"/>
            <w:noWrap w:val="0"/>
            <w:vAlign w:val="center"/>
          </w:tcPr>
          <w:p w14:paraId="27DEE671">
            <w:pPr>
              <w:widowControl/>
              <w:shd w:val="clear"/>
              <w:jc w:val="center"/>
              <w:rPr>
                <w:rFonts w:hint="eastAsia" w:ascii="宋体" w:hAnsi="宋体" w:cs="仿宋_GB2312"/>
                <w:b/>
                <w:szCs w:val="21"/>
                <w:highlight w:val="none"/>
              </w:rPr>
            </w:pPr>
            <w:r>
              <w:rPr>
                <w:rFonts w:hint="eastAsia" w:ascii="宋体" w:hAnsi="宋体" w:cs="仿宋_GB2312"/>
                <w:b/>
                <w:szCs w:val="21"/>
                <w:highlight w:val="none"/>
              </w:rPr>
              <w:t>合计总价</w:t>
            </w:r>
          </w:p>
          <w:p w14:paraId="15717FC4">
            <w:pPr>
              <w:widowControl/>
              <w:shd w:val="clear"/>
              <w:jc w:val="center"/>
              <w:rPr>
                <w:rFonts w:hint="eastAsia" w:ascii="宋体" w:hAnsi="宋体" w:cs="仿宋_GB2312"/>
                <w:b/>
                <w:szCs w:val="21"/>
                <w:highlight w:val="none"/>
              </w:rPr>
            </w:pPr>
            <w:r>
              <w:rPr>
                <w:rFonts w:hint="eastAsia" w:ascii="宋体" w:hAnsi="宋体" w:cs="仿宋_GB2312"/>
                <w:b/>
                <w:szCs w:val="21"/>
                <w:highlight w:val="none"/>
              </w:rPr>
              <w:t>（单位：人民币）</w:t>
            </w:r>
          </w:p>
          <w:p w14:paraId="20EF548B">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大写及小写</w:t>
            </w:r>
          </w:p>
        </w:tc>
        <w:tc>
          <w:tcPr>
            <w:tcW w:w="7517" w:type="dxa"/>
            <w:gridSpan w:val="5"/>
            <w:noWrap w:val="0"/>
            <w:vAlign w:val="center"/>
          </w:tcPr>
          <w:p w14:paraId="518B6667">
            <w:pPr>
              <w:shd w:val="clear"/>
              <w:tabs>
                <w:tab w:val="left" w:pos="8364"/>
              </w:tabs>
              <w:snapToGrid w:val="0"/>
              <w:ind w:right="-58"/>
              <w:jc w:val="center"/>
              <w:rPr>
                <w:rFonts w:hint="eastAsia" w:ascii="宋体" w:hAnsi="宋体" w:cs="仿宋_GB2312"/>
                <w:b/>
                <w:szCs w:val="21"/>
                <w:highlight w:val="none"/>
                <w:u w:val="single"/>
              </w:rPr>
            </w:pPr>
          </w:p>
        </w:tc>
      </w:tr>
      <w:tr w14:paraId="571513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jc w:val="center"/>
        </w:trPr>
        <w:tc>
          <w:tcPr>
            <w:tcW w:w="568" w:type="dxa"/>
            <w:noWrap w:val="0"/>
            <w:vAlign w:val="center"/>
          </w:tcPr>
          <w:p w14:paraId="59C08AE8">
            <w:pPr>
              <w:shd w:val="clear"/>
              <w:tabs>
                <w:tab w:val="left" w:pos="8364"/>
              </w:tabs>
              <w:snapToGrid w:val="0"/>
              <w:ind w:right="-58"/>
              <w:jc w:val="center"/>
              <w:rPr>
                <w:rFonts w:hint="eastAsia" w:ascii="宋体" w:hAnsi="宋体" w:cs="仿宋_GB2312"/>
                <w:b/>
                <w:szCs w:val="21"/>
                <w:highlight w:val="none"/>
              </w:rPr>
            </w:pPr>
            <w:r>
              <w:rPr>
                <w:rFonts w:ascii="宋体" w:hAnsi="宋体" w:cs="仿宋_GB2312"/>
                <w:b/>
                <w:szCs w:val="21"/>
                <w:highlight w:val="none"/>
              </w:rPr>
              <w:t>5</w:t>
            </w:r>
          </w:p>
        </w:tc>
        <w:tc>
          <w:tcPr>
            <w:tcW w:w="1210" w:type="dxa"/>
            <w:noWrap w:val="0"/>
            <w:vAlign w:val="center"/>
          </w:tcPr>
          <w:p w14:paraId="60FB31CC">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报价有效期</w:t>
            </w:r>
          </w:p>
        </w:tc>
        <w:tc>
          <w:tcPr>
            <w:tcW w:w="7517" w:type="dxa"/>
            <w:gridSpan w:val="5"/>
            <w:noWrap w:val="0"/>
            <w:vAlign w:val="center"/>
          </w:tcPr>
          <w:p w14:paraId="0905CAFD">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szCs w:val="21"/>
                <w:highlight w:val="none"/>
              </w:rPr>
              <w:t>报价有效期自提交响应文件的截止之日起90天</w:t>
            </w:r>
          </w:p>
        </w:tc>
      </w:tr>
      <w:tr w14:paraId="3737D6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jc w:val="center"/>
        </w:trPr>
        <w:tc>
          <w:tcPr>
            <w:tcW w:w="568" w:type="dxa"/>
            <w:noWrap w:val="0"/>
            <w:vAlign w:val="center"/>
          </w:tcPr>
          <w:p w14:paraId="7AB94BDD">
            <w:pPr>
              <w:shd w:val="clear"/>
              <w:tabs>
                <w:tab w:val="left" w:pos="8364"/>
              </w:tabs>
              <w:snapToGrid w:val="0"/>
              <w:ind w:right="-58"/>
              <w:jc w:val="center"/>
              <w:rPr>
                <w:rFonts w:hint="eastAsia" w:ascii="宋体" w:hAnsi="宋体" w:cs="仿宋_GB2312"/>
                <w:b/>
                <w:szCs w:val="21"/>
                <w:highlight w:val="none"/>
              </w:rPr>
            </w:pPr>
            <w:r>
              <w:rPr>
                <w:rFonts w:ascii="宋体" w:hAnsi="宋体" w:cs="仿宋_GB2312"/>
                <w:b/>
                <w:szCs w:val="21"/>
                <w:highlight w:val="none"/>
              </w:rPr>
              <w:t>6</w:t>
            </w:r>
          </w:p>
        </w:tc>
        <w:tc>
          <w:tcPr>
            <w:tcW w:w="1210" w:type="dxa"/>
            <w:noWrap w:val="0"/>
            <w:vAlign w:val="center"/>
          </w:tcPr>
          <w:p w14:paraId="1B050044">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备注</w:t>
            </w:r>
          </w:p>
        </w:tc>
        <w:tc>
          <w:tcPr>
            <w:tcW w:w="7517" w:type="dxa"/>
            <w:gridSpan w:val="5"/>
            <w:noWrap w:val="0"/>
            <w:vAlign w:val="center"/>
          </w:tcPr>
          <w:p w14:paraId="1D45F54E">
            <w:pPr>
              <w:shd w:val="clear"/>
              <w:tabs>
                <w:tab w:val="left" w:pos="8364"/>
              </w:tabs>
              <w:snapToGrid w:val="0"/>
              <w:ind w:right="-58"/>
              <w:jc w:val="center"/>
              <w:rPr>
                <w:rFonts w:hint="eastAsia" w:ascii="宋体" w:hAnsi="宋体" w:cs="仿宋_GB2312"/>
                <w:szCs w:val="21"/>
                <w:highlight w:val="none"/>
              </w:rPr>
            </w:pPr>
          </w:p>
        </w:tc>
      </w:tr>
      <w:bookmarkEnd w:id="4"/>
    </w:tbl>
    <w:p w14:paraId="241E9E46">
      <w:pPr>
        <w:shd w:val="clear"/>
        <w:adjustRightInd w:val="0"/>
        <w:snapToGrid w:val="0"/>
        <w:spacing w:line="300" w:lineRule="auto"/>
        <w:rPr>
          <w:rFonts w:hint="eastAsia" w:ascii="宋体" w:hAnsi="宋体"/>
          <w:szCs w:val="21"/>
          <w:highlight w:val="none"/>
        </w:rPr>
      </w:pPr>
    </w:p>
    <w:p w14:paraId="3144B913">
      <w:pPr>
        <w:shd w:val="clear"/>
        <w:rPr>
          <w:rFonts w:ascii="宋体" w:hAnsi="宋体"/>
          <w:highlight w:val="none"/>
        </w:rPr>
      </w:pPr>
    </w:p>
    <w:p w14:paraId="40C5286A">
      <w:pPr>
        <w:shd w:val="clear"/>
        <w:rPr>
          <w:rFonts w:hint="eastAsia" w:ascii="宋体" w:hAnsi="宋体"/>
          <w:szCs w:val="21"/>
          <w:highlight w:val="none"/>
        </w:rPr>
      </w:pPr>
      <w:r>
        <w:rPr>
          <w:rFonts w:hint="eastAsia" w:ascii="宋体" w:hAnsi="宋体"/>
          <w:highlight w:val="none"/>
        </w:rPr>
        <w:t>注：</w:t>
      </w:r>
      <w:r>
        <w:rPr>
          <w:rFonts w:hint="eastAsia" w:ascii="宋体" w:hAnsi="宋体"/>
          <w:szCs w:val="21"/>
          <w:highlight w:val="none"/>
        </w:rPr>
        <w:t>1.供应商须按要求填写所有信息，不得随意更改本表格式。</w:t>
      </w:r>
    </w:p>
    <w:p w14:paraId="571D9B4B">
      <w:pPr>
        <w:numPr>
          <w:ilvl w:val="0"/>
          <w:numId w:val="10"/>
        </w:numPr>
        <w:shd w:val="clear"/>
        <w:rPr>
          <w:rFonts w:hint="eastAsia" w:ascii="宋体" w:hAnsi="宋体"/>
          <w:szCs w:val="21"/>
          <w:highlight w:val="none"/>
        </w:rPr>
      </w:pPr>
      <w:r>
        <w:rPr>
          <w:rFonts w:hint="eastAsia" w:ascii="宋体" w:hAnsi="宋体"/>
          <w:szCs w:val="21"/>
          <w:highlight w:val="none"/>
        </w:rPr>
        <w:t>报价中必须包含货物及零配件的购置和安装、运输保险、装卸、培训辅导、质保期售后服务、全额含税发票、雇员费用、合同实施过程中应预见和不可预见费用等。所有价格均应以人民币报价，金额单位为元。</w:t>
      </w:r>
    </w:p>
    <w:p w14:paraId="594F48AD">
      <w:pPr>
        <w:shd w:val="clear"/>
        <w:spacing w:line="60" w:lineRule="auto"/>
        <w:rPr>
          <w:rFonts w:hint="eastAsia" w:ascii="宋体" w:hAnsi="宋体"/>
          <w:highlight w:val="none"/>
          <w:lang w:val="en-GB"/>
        </w:rPr>
      </w:pPr>
    </w:p>
    <w:p w14:paraId="2CB052FD">
      <w:pPr>
        <w:shd w:val="clear"/>
        <w:adjustRightInd w:val="0"/>
        <w:snapToGrid w:val="0"/>
        <w:spacing w:line="300" w:lineRule="auto"/>
        <w:jc w:val="center"/>
        <w:rPr>
          <w:rFonts w:hint="eastAsia" w:ascii="宋体" w:hAnsi="宋体"/>
          <w:szCs w:val="21"/>
          <w:highlight w:val="none"/>
        </w:rPr>
      </w:pPr>
      <w:r>
        <w:rPr>
          <w:rFonts w:hint="eastAsia" w:ascii="宋体" w:hAnsi="宋体"/>
          <w:szCs w:val="21"/>
          <w:highlight w:val="none"/>
        </w:rPr>
        <w:t xml:space="preserve">                           </w:t>
      </w:r>
    </w:p>
    <w:p w14:paraId="6CAB5149">
      <w:pPr>
        <w:shd w:val="clear"/>
        <w:adjustRightInd w:val="0"/>
        <w:snapToGrid w:val="0"/>
        <w:spacing w:line="300" w:lineRule="auto"/>
        <w:rPr>
          <w:rFonts w:ascii="宋体" w:hAnsi="宋体"/>
          <w:szCs w:val="21"/>
          <w:highlight w:val="none"/>
        </w:rPr>
      </w:pPr>
    </w:p>
    <w:p w14:paraId="360EC6AF">
      <w:pPr>
        <w:shd w:val="clear"/>
        <w:spacing w:line="500" w:lineRule="exact"/>
        <w:ind w:firstLine="436" w:firstLineChars="200"/>
        <w:rPr>
          <w:rFonts w:ascii="宋体" w:hAnsi="宋体"/>
          <w:color w:val="000000"/>
          <w:highlight w:val="none"/>
          <w:u w:val="single"/>
        </w:rPr>
      </w:pPr>
      <w:r>
        <w:rPr>
          <w:rFonts w:hint="eastAsia"/>
          <w:color w:val="000000"/>
          <w:spacing w:val="4"/>
          <w:highlight w:val="none"/>
        </w:rPr>
        <w:t>响应供应商名称（盖公章）：</w:t>
      </w:r>
      <w:r>
        <w:rPr>
          <w:rFonts w:hint="eastAsia"/>
          <w:color w:val="000000"/>
          <w:spacing w:val="4"/>
          <w:highlight w:val="none"/>
          <w:u w:val="single"/>
        </w:rPr>
        <w:t xml:space="preserve">                             </w:t>
      </w:r>
    </w:p>
    <w:p w14:paraId="3C5AEC4B">
      <w:pPr>
        <w:shd w:val="clear"/>
        <w:ind w:firstLine="436" w:firstLineChars="200"/>
        <w:rPr>
          <w:color w:val="000000"/>
          <w:spacing w:val="4"/>
          <w:highlight w:val="none"/>
        </w:rPr>
      </w:pPr>
    </w:p>
    <w:p w14:paraId="71788AE1">
      <w:pPr>
        <w:shd w:val="clear"/>
        <w:spacing w:line="520" w:lineRule="exact"/>
        <w:ind w:firstLine="436" w:firstLineChars="200"/>
        <w:rPr>
          <w:color w:val="000000"/>
          <w:spacing w:val="4"/>
          <w:highlight w:val="none"/>
          <w:u w:val="single"/>
        </w:rPr>
      </w:pPr>
      <w:r>
        <w:rPr>
          <w:rFonts w:hint="eastAsia"/>
          <w:color w:val="000000"/>
          <w:spacing w:val="4"/>
          <w:highlight w:val="none"/>
        </w:rPr>
        <w:t>日期</w:t>
      </w:r>
      <w:r>
        <w:rPr>
          <w:color w:val="000000"/>
          <w:spacing w:val="4"/>
          <w:highlight w:val="none"/>
          <w:u w:val="single"/>
        </w:rPr>
        <w:t xml:space="preserve"> </w:t>
      </w:r>
      <w:r>
        <w:rPr>
          <w:rFonts w:hint="eastAsia"/>
          <w:color w:val="000000"/>
          <w:spacing w:val="4"/>
          <w:highlight w:val="none"/>
          <w:u w:val="single"/>
        </w:rPr>
        <w:t>：</w:t>
      </w:r>
      <w:r>
        <w:rPr>
          <w:color w:val="000000"/>
          <w:spacing w:val="4"/>
          <w:highlight w:val="none"/>
          <w:u w:val="single"/>
        </w:rPr>
        <w:t xml:space="preserve">                </w:t>
      </w:r>
    </w:p>
    <w:p w14:paraId="4608DA30">
      <w:pPr>
        <w:shd w:val="clear"/>
        <w:spacing w:before="240" w:after="60"/>
        <w:jc w:val="center"/>
        <w:outlineLvl w:val="0"/>
        <w:rPr>
          <w:rFonts w:ascii="宋体" w:hAnsi="宋体"/>
          <w:b/>
          <w:bCs/>
          <w:sz w:val="24"/>
          <w:highlight w:val="none"/>
        </w:rPr>
      </w:pPr>
    </w:p>
    <w:p w14:paraId="140A4DF9">
      <w:pPr>
        <w:shd w:val="clear"/>
        <w:ind w:left="-141" w:leftChars="-67" w:firstLine="105" w:firstLineChars="50"/>
        <w:rPr>
          <w:rFonts w:ascii="黑体" w:hAnsi="黑体" w:eastAsia="黑体"/>
          <w:highlight w:val="none"/>
        </w:rPr>
      </w:pPr>
    </w:p>
    <w:p w14:paraId="7ADFCEDB">
      <w:pPr>
        <w:shd w:val="clear"/>
        <w:ind w:left="-141" w:leftChars="-67" w:firstLine="105" w:firstLineChars="50"/>
        <w:rPr>
          <w:rFonts w:ascii="黑体" w:hAnsi="黑体" w:eastAsia="黑体"/>
          <w:highlight w:val="none"/>
        </w:rPr>
      </w:pPr>
    </w:p>
    <w:p w14:paraId="25997D9A">
      <w:pPr>
        <w:shd w:val="clear"/>
        <w:rPr>
          <w:rFonts w:ascii="黑体" w:hAnsi="黑体" w:eastAsia="黑体"/>
          <w:highlight w:val="none"/>
        </w:rPr>
      </w:pPr>
    </w:p>
    <w:p w14:paraId="186D8176">
      <w:pPr>
        <w:shd w:val="clear"/>
        <w:rPr>
          <w:highlight w:val="none"/>
        </w:rPr>
      </w:pPr>
    </w:p>
    <w:p w14:paraId="371BCF61">
      <w:pPr>
        <w:shd w:val="clear"/>
        <w:rPr>
          <w:highlight w:val="none"/>
        </w:rPr>
      </w:pPr>
    </w:p>
    <w:p w14:paraId="22866F66">
      <w:pPr>
        <w:shd w:val="clear"/>
        <w:rPr>
          <w:highlight w:val="none"/>
        </w:rPr>
      </w:pPr>
    </w:p>
    <w:p w14:paraId="41858FD1">
      <w:pPr>
        <w:shd w:val="clear"/>
        <w:rPr>
          <w:highlight w:val="none"/>
        </w:rPr>
      </w:pPr>
    </w:p>
    <w:p w14:paraId="0E33B080">
      <w:pPr>
        <w:shd w:val="clear"/>
        <w:rPr>
          <w:highlight w:val="none"/>
        </w:rPr>
      </w:pPr>
    </w:p>
    <w:p w14:paraId="26FD68FB">
      <w:pPr>
        <w:shd w:val="clear"/>
        <w:rPr>
          <w:highlight w:val="none"/>
        </w:rPr>
      </w:pPr>
    </w:p>
    <w:p w14:paraId="31F25C4F">
      <w:pPr>
        <w:shd w:val="clear"/>
        <w:rPr>
          <w:highlight w:val="none"/>
        </w:rPr>
      </w:pPr>
    </w:p>
    <w:p w14:paraId="46990FD0">
      <w:pPr>
        <w:shd w:val="clear"/>
        <w:rPr>
          <w:highlight w:val="none"/>
        </w:rPr>
      </w:pPr>
    </w:p>
    <w:p w14:paraId="58DC52AE">
      <w:pPr>
        <w:shd w:val="clear"/>
        <w:rPr>
          <w:highlight w:val="none"/>
        </w:rPr>
      </w:pPr>
    </w:p>
    <w:p w14:paraId="5370F443">
      <w:pPr>
        <w:shd w:val="clear"/>
        <w:rPr>
          <w:highlight w:val="none"/>
        </w:rPr>
      </w:pPr>
    </w:p>
    <w:p w14:paraId="2B25F9E0">
      <w:pPr>
        <w:shd w:val="clear"/>
        <w:spacing w:line="360" w:lineRule="auto"/>
        <w:jc w:val="center"/>
        <w:rPr>
          <w:rFonts w:hint="eastAsia" w:ascii="宋体" w:hAnsi="宋体" w:cs="Courier New"/>
          <w:b/>
          <w:sz w:val="28"/>
          <w:szCs w:val="28"/>
          <w:highlight w:val="none"/>
          <w:lang w:eastAsia="zh-CN"/>
        </w:rPr>
      </w:pPr>
      <w:r>
        <w:rPr>
          <w:rFonts w:hint="eastAsia" w:ascii="宋体" w:hAnsi="宋体" w:cs="Courier New"/>
          <w:b/>
          <w:sz w:val="28"/>
          <w:szCs w:val="28"/>
          <w:highlight w:val="none"/>
          <w:lang w:eastAsia="zh-CN"/>
        </w:rPr>
        <w:t>五、参数响应情况</w:t>
      </w:r>
    </w:p>
    <w:tbl>
      <w:tblPr>
        <w:tblStyle w:val="15"/>
        <w:tblW w:w="102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97"/>
        <w:gridCol w:w="2288"/>
        <w:gridCol w:w="2736"/>
        <w:gridCol w:w="2736"/>
      </w:tblGrid>
      <w:tr w14:paraId="5B08E7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noWrap w:val="0"/>
            <w:vAlign w:val="center"/>
          </w:tcPr>
          <w:p w14:paraId="3AF863C2">
            <w:pPr>
              <w:shd w:val="clear"/>
              <w:tabs>
                <w:tab w:val="left" w:pos="8364"/>
              </w:tabs>
              <w:snapToGrid w:val="0"/>
              <w:ind w:right="-58"/>
              <w:jc w:val="center"/>
              <w:rPr>
                <w:rFonts w:hint="eastAsia" w:ascii="宋体" w:hAnsi="宋体" w:cs="仿宋_GB2312"/>
                <w:b/>
                <w:szCs w:val="21"/>
                <w:highlight w:val="none"/>
                <w:lang w:eastAsia="zh-CN"/>
              </w:rPr>
            </w:pPr>
            <w:r>
              <w:rPr>
                <w:rFonts w:hint="eastAsia" w:ascii="宋体" w:hAnsi="宋体" w:cs="仿宋_GB2312"/>
                <w:b/>
                <w:szCs w:val="21"/>
                <w:highlight w:val="none"/>
                <w:lang w:eastAsia="zh-CN"/>
              </w:rPr>
              <w:t>标的</w:t>
            </w:r>
          </w:p>
        </w:tc>
        <w:tc>
          <w:tcPr>
            <w:tcW w:w="2288" w:type="dxa"/>
            <w:noWrap w:val="0"/>
            <w:vAlign w:val="center"/>
          </w:tcPr>
          <w:p w14:paraId="05F62BCB">
            <w:pPr>
              <w:shd w:val="clear"/>
              <w:tabs>
                <w:tab w:val="left" w:pos="8364"/>
              </w:tabs>
              <w:snapToGrid w:val="0"/>
              <w:ind w:right="-58"/>
              <w:jc w:val="center"/>
              <w:rPr>
                <w:rFonts w:hint="eastAsia" w:ascii="宋体" w:hAnsi="宋体" w:cs="仿宋_GB2312"/>
                <w:b/>
                <w:szCs w:val="21"/>
                <w:highlight w:val="none"/>
                <w:lang w:eastAsia="zh-CN"/>
              </w:rPr>
            </w:pPr>
            <w:r>
              <w:rPr>
                <w:rFonts w:hint="eastAsia" w:ascii="宋体" w:hAnsi="宋体" w:cs="仿宋_GB2312"/>
                <w:b/>
                <w:szCs w:val="21"/>
                <w:highlight w:val="none"/>
                <w:lang w:eastAsia="zh-CN"/>
              </w:rPr>
              <w:t>参数要求</w:t>
            </w:r>
          </w:p>
        </w:tc>
        <w:tc>
          <w:tcPr>
            <w:tcW w:w="2736" w:type="dxa"/>
            <w:noWrap w:val="0"/>
            <w:vAlign w:val="center"/>
          </w:tcPr>
          <w:p w14:paraId="526A8FDD">
            <w:pPr>
              <w:shd w:val="clear"/>
              <w:tabs>
                <w:tab w:val="left" w:pos="8364"/>
              </w:tabs>
              <w:snapToGrid w:val="0"/>
              <w:ind w:right="-58"/>
              <w:jc w:val="center"/>
              <w:rPr>
                <w:rFonts w:hint="eastAsia" w:ascii="宋体" w:hAnsi="宋体" w:cs="仿宋_GB2312"/>
                <w:b/>
                <w:szCs w:val="21"/>
                <w:highlight w:val="none"/>
                <w:lang w:eastAsia="zh-CN"/>
              </w:rPr>
            </w:pPr>
            <w:r>
              <w:rPr>
                <w:rFonts w:hint="eastAsia" w:ascii="宋体" w:hAnsi="宋体" w:cs="仿宋_GB2312"/>
                <w:b/>
                <w:szCs w:val="21"/>
                <w:highlight w:val="none"/>
                <w:lang w:eastAsia="zh-CN"/>
              </w:rPr>
              <w:t>是否响应</w:t>
            </w:r>
          </w:p>
        </w:tc>
        <w:tc>
          <w:tcPr>
            <w:tcW w:w="2736" w:type="dxa"/>
            <w:noWrap w:val="0"/>
            <w:vAlign w:val="center"/>
          </w:tcPr>
          <w:p w14:paraId="7F40831A">
            <w:pPr>
              <w:shd w:val="clear"/>
              <w:tabs>
                <w:tab w:val="left" w:pos="8364"/>
              </w:tabs>
              <w:snapToGrid w:val="0"/>
              <w:ind w:right="-58"/>
              <w:jc w:val="center"/>
              <w:rPr>
                <w:rFonts w:hint="eastAsia" w:ascii="宋体" w:hAnsi="宋体" w:cs="仿宋_GB2312"/>
                <w:b/>
                <w:szCs w:val="21"/>
                <w:highlight w:val="none"/>
                <w:lang w:eastAsia="zh-CN"/>
              </w:rPr>
            </w:pPr>
            <w:r>
              <w:rPr>
                <w:rFonts w:hint="eastAsia" w:ascii="宋体" w:hAnsi="宋体" w:cs="仿宋_GB2312"/>
                <w:b/>
                <w:szCs w:val="21"/>
                <w:highlight w:val="none"/>
                <w:lang w:eastAsia="zh-CN"/>
              </w:rPr>
              <w:t>响应内容页码</w:t>
            </w:r>
          </w:p>
        </w:tc>
      </w:tr>
      <w:tr w14:paraId="09D676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17" w:hRule="atLeast"/>
          <w:jc w:val="center"/>
        </w:trPr>
        <w:tc>
          <w:tcPr>
            <w:tcW w:w="2497" w:type="dxa"/>
            <w:tcBorders>
              <w:bottom w:val="single" w:color="auto" w:sz="4" w:space="0"/>
            </w:tcBorders>
            <w:shd w:val="clear" w:color="auto" w:fill="auto"/>
            <w:noWrap w:val="0"/>
            <w:vAlign w:val="center"/>
          </w:tcPr>
          <w:p w14:paraId="12F462C0">
            <w:pPr>
              <w:shd w:val="clear"/>
              <w:jc w:val="center"/>
              <w:rPr>
                <w:rFonts w:hint="eastAsia" w:asciiTheme="minorHAnsi" w:hAnsiTheme="minorHAnsi" w:eastAsiaTheme="minorEastAsia" w:cstheme="minorBidi"/>
                <w:kern w:val="2"/>
                <w:sz w:val="21"/>
                <w:szCs w:val="24"/>
                <w:highlight w:val="none"/>
                <w:lang w:val="en-US" w:eastAsia="zh-CN" w:bidi="ar-SA"/>
              </w:rPr>
            </w:pPr>
            <w:r>
              <w:rPr>
                <w:color w:val="333333"/>
                <w:spacing w:val="31"/>
              </w:rPr>
              <w:t>热敏胶片</w:t>
            </w:r>
          </w:p>
        </w:tc>
        <w:tc>
          <w:tcPr>
            <w:tcW w:w="2288" w:type="dxa"/>
            <w:shd w:val="clear" w:color="auto" w:fill="auto"/>
            <w:noWrap w:val="0"/>
            <w:vAlign w:val="center"/>
          </w:tcPr>
          <w:p w14:paraId="73AA043C">
            <w:pPr>
              <w:shd w:val="clear"/>
              <w:jc w:val="center"/>
              <w:rPr>
                <w:rFonts w:hint="eastAsia" w:asciiTheme="minorHAnsi" w:hAnsiTheme="minorHAnsi" w:eastAsiaTheme="minorEastAsia" w:cstheme="minorBidi"/>
                <w:kern w:val="2"/>
                <w:sz w:val="21"/>
                <w:szCs w:val="24"/>
                <w:highlight w:val="none"/>
                <w:lang w:val="en-US" w:eastAsia="zh-CN" w:bidi="ar-SA"/>
              </w:rPr>
            </w:pPr>
            <w:r>
              <w:rPr>
                <w:spacing w:val="4"/>
              </w:rPr>
              <w:t>胶片灰阶度：胶片灰阶度≧</w:t>
            </w:r>
            <w:r>
              <w:rPr>
                <w:spacing w:val="-75"/>
              </w:rPr>
              <w:t xml:space="preserve"> </w:t>
            </w:r>
            <w:r>
              <w:rPr>
                <w:spacing w:val="4"/>
              </w:rPr>
              <w:t>14</w:t>
            </w:r>
            <w:r>
              <w:t>bit</w:t>
            </w:r>
            <w:r>
              <w:rPr>
                <w:spacing w:val="4"/>
              </w:rPr>
              <w:t>；灰阶度不得小于</w:t>
            </w:r>
            <w:r>
              <w:rPr>
                <w:spacing w:val="-24"/>
              </w:rPr>
              <w:t xml:space="preserve"> </w:t>
            </w:r>
            <w:r>
              <w:rPr>
                <w:spacing w:val="4"/>
              </w:rPr>
              <w:t>14</w:t>
            </w:r>
            <w:r>
              <w:t>bit</w:t>
            </w:r>
            <w:r>
              <w:rPr>
                <w:spacing w:val="4"/>
              </w:rPr>
              <w:t>；打印分</w:t>
            </w:r>
            <w:r>
              <w:rPr>
                <w:spacing w:val="3"/>
              </w:rPr>
              <w:t>辨率：</w:t>
            </w:r>
            <w:r>
              <w:t xml:space="preserve"> </w:t>
            </w:r>
            <w:r>
              <w:rPr>
                <w:spacing w:val="7"/>
              </w:rPr>
              <w:t>打印分辨率≧600</w:t>
            </w:r>
            <w:r>
              <w:t>dpi</w:t>
            </w:r>
            <w:r>
              <w:rPr>
                <w:spacing w:val="7"/>
              </w:rPr>
              <w:t>，不得少于</w:t>
            </w:r>
            <w:r>
              <w:rPr>
                <w:spacing w:val="-23"/>
              </w:rPr>
              <w:t xml:space="preserve"> </w:t>
            </w:r>
            <w:r>
              <w:rPr>
                <w:spacing w:val="7"/>
              </w:rPr>
              <w:t>600</w:t>
            </w:r>
            <w:r>
              <w:t>dpi</w:t>
            </w:r>
            <w:r>
              <w:rPr>
                <w:spacing w:val="7"/>
              </w:rPr>
              <w:t>。</w:t>
            </w:r>
            <w:r>
              <w:rPr>
                <w:rFonts w:hint="eastAsia"/>
                <w:spacing w:val="7"/>
                <w:lang w:val="en-US" w:eastAsia="zh-CN"/>
              </w:rPr>
              <w:t>胶片</w:t>
            </w:r>
            <w:r>
              <w:rPr>
                <w:spacing w:val="9"/>
              </w:rPr>
              <w:t>无含有害物质</w:t>
            </w:r>
          </w:p>
        </w:tc>
        <w:tc>
          <w:tcPr>
            <w:tcW w:w="2736" w:type="dxa"/>
            <w:noWrap w:val="0"/>
            <w:vAlign w:val="center"/>
          </w:tcPr>
          <w:p w14:paraId="7456AF4C">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60DE145D">
            <w:pPr>
              <w:shd w:val="clear"/>
              <w:tabs>
                <w:tab w:val="left" w:pos="8364"/>
              </w:tabs>
              <w:snapToGrid w:val="0"/>
              <w:ind w:right="-58"/>
              <w:jc w:val="center"/>
              <w:rPr>
                <w:rFonts w:hint="eastAsia" w:ascii="宋体" w:hAnsi="宋体" w:cs="仿宋_GB2312"/>
                <w:b/>
                <w:szCs w:val="21"/>
                <w:highlight w:val="none"/>
              </w:rPr>
            </w:pPr>
          </w:p>
        </w:tc>
      </w:tr>
    </w:tbl>
    <w:p w14:paraId="15D8C091">
      <w:pPr>
        <w:widowControl w:val="0"/>
        <w:numPr>
          <w:ilvl w:val="0"/>
          <w:numId w:val="0"/>
        </w:numPr>
        <w:shd w:val="clear"/>
        <w:spacing w:line="360" w:lineRule="auto"/>
        <w:jc w:val="center"/>
        <w:rPr>
          <w:rFonts w:hint="eastAsia" w:ascii="宋体" w:hAnsi="宋体" w:cs="Courier New"/>
          <w:b/>
          <w:sz w:val="28"/>
          <w:szCs w:val="28"/>
          <w:highlight w:val="none"/>
          <w:lang w:eastAsia="zh-CN"/>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ntax">
    <w:altName w:val="微软雅黑"/>
    <w:panose1 w:val="020B05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C"/>
    <w:multiLevelType w:val="multilevel"/>
    <w:tmpl w:val="0000002C"/>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6380F04"/>
    <w:multiLevelType w:val="multilevel"/>
    <w:tmpl w:val="16380F04"/>
    <w:lvl w:ilvl="0" w:tentative="0">
      <w:start w:val="1"/>
      <w:numFmt w:val="decimal"/>
      <w:isLgl/>
      <w:lvlText w:val="%1"/>
      <w:lvlJc w:val="left"/>
      <w:pPr>
        <w:tabs>
          <w:tab w:val="left" w:pos="2552"/>
        </w:tabs>
        <w:ind w:left="2552" w:hanging="851"/>
      </w:pPr>
      <w:rPr>
        <w:rFonts w:hint="default" w:ascii="Syntax" w:hAnsi="Syntax"/>
        <w:b/>
        <w:i w:val="0"/>
        <w:sz w:val="28"/>
      </w:rPr>
    </w:lvl>
    <w:lvl w:ilvl="1" w:tentative="0">
      <w:start w:val="1"/>
      <w:numFmt w:val="decimal"/>
      <w:pStyle w:val="3"/>
      <w:lvlText w:val="%1.%2"/>
      <w:lvlJc w:val="left"/>
      <w:pPr>
        <w:tabs>
          <w:tab w:val="left" w:pos="2695"/>
        </w:tabs>
        <w:ind w:left="2695" w:hanging="851"/>
      </w:pPr>
      <w:rPr>
        <w:rFonts w:hint="default" w:ascii="Syntax" w:hAnsi="Syntax"/>
        <w:b/>
        <w:i w:val="0"/>
        <w:sz w:val="24"/>
      </w:rPr>
    </w:lvl>
    <w:lvl w:ilvl="2" w:tentative="0">
      <w:start w:val="1"/>
      <w:numFmt w:val="decimal"/>
      <w:pStyle w:val="4"/>
      <w:lvlText w:val="%1.%2.%3"/>
      <w:lvlJc w:val="left"/>
      <w:pPr>
        <w:tabs>
          <w:tab w:val="left" w:pos="2552"/>
        </w:tabs>
        <w:ind w:left="2552" w:hanging="851"/>
      </w:pPr>
      <w:rPr>
        <w:rFonts w:hint="default" w:ascii="Syntax" w:hAnsi="Syntax"/>
        <w:b/>
        <w:i w:val="0"/>
        <w:sz w:val="20"/>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25266A59"/>
    <w:multiLevelType w:val="singleLevel"/>
    <w:tmpl w:val="25266A59"/>
    <w:lvl w:ilvl="0" w:tentative="0">
      <w:start w:val="1"/>
      <w:numFmt w:val="chineseCounting"/>
      <w:suff w:val="nothing"/>
      <w:lvlText w:val="%1、"/>
      <w:lvlJc w:val="left"/>
      <w:rPr>
        <w:rFonts w:hint="eastAsia"/>
      </w:rPr>
    </w:lvl>
  </w:abstractNum>
  <w:abstractNum w:abstractNumId="3">
    <w:nsid w:val="2C102C4D"/>
    <w:multiLevelType w:val="multilevel"/>
    <w:tmpl w:val="2C102C4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0D8CE2"/>
    <w:multiLevelType w:val="singleLevel"/>
    <w:tmpl w:val="380D8CE2"/>
    <w:lvl w:ilvl="0" w:tentative="0">
      <w:start w:val="1"/>
      <w:numFmt w:val="decimal"/>
      <w:suff w:val="nothing"/>
      <w:lvlText w:val="（%1）"/>
      <w:lvlJc w:val="left"/>
    </w:lvl>
  </w:abstractNum>
  <w:abstractNum w:abstractNumId="5">
    <w:nsid w:val="43C04DB8"/>
    <w:multiLevelType w:val="singleLevel"/>
    <w:tmpl w:val="43C04DB8"/>
    <w:lvl w:ilvl="0" w:tentative="0">
      <w:start w:val="3"/>
      <w:numFmt w:val="chineseCounting"/>
      <w:suff w:val="space"/>
      <w:lvlText w:val="%1、"/>
      <w:lvlJc w:val="left"/>
      <w:rPr>
        <w:rFonts w:hint="eastAsia"/>
      </w:rPr>
    </w:lvl>
  </w:abstractNum>
  <w:abstractNum w:abstractNumId="6">
    <w:nsid w:val="49C0FD25"/>
    <w:multiLevelType w:val="singleLevel"/>
    <w:tmpl w:val="49C0FD25"/>
    <w:lvl w:ilvl="0" w:tentative="0">
      <w:start w:val="2"/>
      <w:numFmt w:val="chineseCounting"/>
      <w:suff w:val="nothing"/>
      <w:lvlText w:val="%1、"/>
      <w:lvlJc w:val="left"/>
      <w:rPr>
        <w:rFonts w:hint="eastAsia"/>
      </w:rPr>
    </w:lvl>
  </w:abstractNum>
  <w:abstractNum w:abstractNumId="7">
    <w:nsid w:val="4FD2D336"/>
    <w:multiLevelType w:val="singleLevel"/>
    <w:tmpl w:val="4FD2D336"/>
    <w:lvl w:ilvl="0" w:tentative="0">
      <w:start w:val="3"/>
      <w:numFmt w:val="decimal"/>
      <w:suff w:val="nothing"/>
      <w:lvlText w:val="（%1）"/>
      <w:lvlJc w:val="left"/>
    </w:lvl>
  </w:abstractNum>
  <w:abstractNum w:abstractNumId="8">
    <w:nsid w:val="7CE70600"/>
    <w:multiLevelType w:val="multilevel"/>
    <w:tmpl w:val="7CE706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E9904AC"/>
    <w:multiLevelType w:val="multilevel"/>
    <w:tmpl w:val="7E9904AC"/>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6"/>
  </w:num>
  <w:num w:numId="3">
    <w:abstractNumId w:val="7"/>
  </w:num>
  <w:num w:numId="4">
    <w:abstractNumId w:val="2"/>
  </w:num>
  <w:num w:numId="5">
    <w:abstractNumId w:val="4"/>
  </w:num>
  <w:num w:numId="6">
    <w:abstractNumId w:val="5"/>
  </w:num>
  <w:num w:numId="7">
    <w:abstractNumId w:val="8"/>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ZWYwMWVjMmY3MTIyN2ZmNzg5MGIxMzc1YzUwMjEifQ=="/>
    <w:docVar w:name="KSO_WPS_MARK_KEY" w:val="c82625a0-3571-4b58-81f2-15c8db741e44"/>
  </w:docVars>
  <w:rsids>
    <w:rsidRoot w:val="288A1CB9"/>
    <w:rsid w:val="0046528E"/>
    <w:rsid w:val="00B361FF"/>
    <w:rsid w:val="00BA313B"/>
    <w:rsid w:val="02703EC3"/>
    <w:rsid w:val="04B600D1"/>
    <w:rsid w:val="04EA12B6"/>
    <w:rsid w:val="064F7CA0"/>
    <w:rsid w:val="0834101A"/>
    <w:rsid w:val="09C07C12"/>
    <w:rsid w:val="09D1514B"/>
    <w:rsid w:val="0AED7AD8"/>
    <w:rsid w:val="0BB7042D"/>
    <w:rsid w:val="0D7027E2"/>
    <w:rsid w:val="0F9A13CF"/>
    <w:rsid w:val="0FDB7987"/>
    <w:rsid w:val="10256837"/>
    <w:rsid w:val="1046655A"/>
    <w:rsid w:val="11936674"/>
    <w:rsid w:val="11A42091"/>
    <w:rsid w:val="13E65301"/>
    <w:rsid w:val="1581515D"/>
    <w:rsid w:val="16BF796D"/>
    <w:rsid w:val="17492AC4"/>
    <w:rsid w:val="177A424C"/>
    <w:rsid w:val="18E975B9"/>
    <w:rsid w:val="19150AB5"/>
    <w:rsid w:val="1A2D2445"/>
    <w:rsid w:val="1AF428E0"/>
    <w:rsid w:val="1BC011ED"/>
    <w:rsid w:val="1C431A48"/>
    <w:rsid w:val="1C4B7228"/>
    <w:rsid w:val="216B246F"/>
    <w:rsid w:val="2355311D"/>
    <w:rsid w:val="246758CC"/>
    <w:rsid w:val="251D20BF"/>
    <w:rsid w:val="26914FAD"/>
    <w:rsid w:val="27313F6F"/>
    <w:rsid w:val="2888100C"/>
    <w:rsid w:val="288A1CB9"/>
    <w:rsid w:val="29631A21"/>
    <w:rsid w:val="29970F76"/>
    <w:rsid w:val="29F80D74"/>
    <w:rsid w:val="2A3F5A98"/>
    <w:rsid w:val="2C2151BD"/>
    <w:rsid w:val="2C42277B"/>
    <w:rsid w:val="2CD35B30"/>
    <w:rsid w:val="2CE55B07"/>
    <w:rsid w:val="2D016E89"/>
    <w:rsid w:val="2DAF2B5F"/>
    <w:rsid w:val="2E580807"/>
    <w:rsid w:val="2EB9650A"/>
    <w:rsid w:val="2F000AF2"/>
    <w:rsid w:val="2F592D33"/>
    <w:rsid w:val="2F7D0BF3"/>
    <w:rsid w:val="30FB29B5"/>
    <w:rsid w:val="31256A3F"/>
    <w:rsid w:val="334037E5"/>
    <w:rsid w:val="33802506"/>
    <w:rsid w:val="347D3AEB"/>
    <w:rsid w:val="350D17B0"/>
    <w:rsid w:val="393E62F3"/>
    <w:rsid w:val="3AA30888"/>
    <w:rsid w:val="3B65627E"/>
    <w:rsid w:val="3D31661F"/>
    <w:rsid w:val="3DC16BCD"/>
    <w:rsid w:val="3E832EAB"/>
    <w:rsid w:val="3EC37E75"/>
    <w:rsid w:val="40B80747"/>
    <w:rsid w:val="4268520D"/>
    <w:rsid w:val="44627A06"/>
    <w:rsid w:val="47E0136E"/>
    <w:rsid w:val="48BF488B"/>
    <w:rsid w:val="4A0E2702"/>
    <w:rsid w:val="4A301A0D"/>
    <w:rsid w:val="4AA17241"/>
    <w:rsid w:val="4AF860A6"/>
    <w:rsid w:val="4B9A256A"/>
    <w:rsid w:val="4BE178F8"/>
    <w:rsid w:val="4C6E468E"/>
    <w:rsid w:val="4C815E90"/>
    <w:rsid w:val="4DDD6C5C"/>
    <w:rsid w:val="4EE334F2"/>
    <w:rsid w:val="4F6472FD"/>
    <w:rsid w:val="4FE6773D"/>
    <w:rsid w:val="4FEC4864"/>
    <w:rsid w:val="50C87C29"/>
    <w:rsid w:val="529547D0"/>
    <w:rsid w:val="53184388"/>
    <w:rsid w:val="53EC518B"/>
    <w:rsid w:val="555D2DE0"/>
    <w:rsid w:val="57966799"/>
    <w:rsid w:val="594878AA"/>
    <w:rsid w:val="59CB08D8"/>
    <w:rsid w:val="59EE5732"/>
    <w:rsid w:val="5CD821BC"/>
    <w:rsid w:val="5DBC7F4E"/>
    <w:rsid w:val="5FB45AF7"/>
    <w:rsid w:val="5FC02CA9"/>
    <w:rsid w:val="5FD202F5"/>
    <w:rsid w:val="60D37AAA"/>
    <w:rsid w:val="60D63E70"/>
    <w:rsid w:val="61C42ACE"/>
    <w:rsid w:val="626D4EEC"/>
    <w:rsid w:val="62C05A02"/>
    <w:rsid w:val="62DB494D"/>
    <w:rsid w:val="63460F22"/>
    <w:rsid w:val="63915DEE"/>
    <w:rsid w:val="640D4585"/>
    <w:rsid w:val="642503DD"/>
    <w:rsid w:val="67300C72"/>
    <w:rsid w:val="683F62A1"/>
    <w:rsid w:val="697B74D5"/>
    <w:rsid w:val="69AF3C3B"/>
    <w:rsid w:val="6B352196"/>
    <w:rsid w:val="6B65429C"/>
    <w:rsid w:val="6C6B57CF"/>
    <w:rsid w:val="6D9B5445"/>
    <w:rsid w:val="71614610"/>
    <w:rsid w:val="74AE5BCA"/>
    <w:rsid w:val="7711659E"/>
    <w:rsid w:val="77425305"/>
    <w:rsid w:val="7B0C59FB"/>
    <w:rsid w:val="7B315BCA"/>
    <w:rsid w:val="7BA05632"/>
    <w:rsid w:val="7BF3536A"/>
    <w:rsid w:val="7C376D58"/>
    <w:rsid w:val="7C6950B1"/>
    <w:rsid w:val="7E7D3C1E"/>
    <w:rsid w:val="7EBD5A54"/>
    <w:rsid w:val="7F7E18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cs="Times New Roman"/>
      <w:b/>
      <w:kern w:val="44"/>
      <w:sz w:val="44"/>
      <w:szCs w:val="20"/>
    </w:rPr>
  </w:style>
  <w:style w:type="paragraph" w:styleId="3">
    <w:name w:val="heading 2"/>
    <w:basedOn w:val="1"/>
    <w:next w:val="1"/>
    <w:unhideWhenUsed/>
    <w:qFormat/>
    <w:uiPriority w:val="0"/>
    <w:pPr>
      <w:keepNext/>
      <w:widowControl/>
      <w:numPr>
        <w:ilvl w:val="1"/>
        <w:numId w:val="1"/>
      </w:numPr>
      <w:tabs>
        <w:tab w:val="left" w:pos="2552"/>
        <w:tab w:val="left" w:pos="3402"/>
        <w:tab w:val="left" w:pos="3686"/>
        <w:tab w:val="left" w:pos="3969"/>
        <w:tab w:val="left" w:pos="4253"/>
        <w:tab w:val="clear" w:pos="2695"/>
      </w:tabs>
      <w:spacing w:after="120"/>
      <w:ind w:left="2552"/>
      <w:jc w:val="left"/>
      <w:outlineLvl w:val="1"/>
    </w:pPr>
    <w:rPr>
      <w:rFonts w:ascii="Syntax" w:hAnsi="Syntax"/>
      <w:b/>
      <w:bCs/>
      <w:kern w:val="0"/>
      <w:sz w:val="20"/>
      <w:szCs w:val="20"/>
      <w:lang w:val="en-GB"/>
    </w:rPr>
  </w:style>
  <w:style w:type="paragraph" w:styleId="4">
    <w:name w:val="heading 3"/>
    <w:basedOn w:val="1"/>
    <w:next w:val="1"/>
    <w:autoRedefine/>
    <w:unhideWhenUsed/>
    <w:qFormat/>
    <w:uiPriority w:val="0"/>
    <w:pPr>
      <w:keepNext/>
      <w:widowControl/>
      <w:numPr>
        <w:ilvl w:val="2"/>
        <w:numId w:val="1"/>
      </w:numPr>
      <w:tabs>
        <w:tab w:val="left" w:pos="2835"/>
        <w:tab w:val="left" w:pos="3119"/>
        <w:tab w:val="left" w:pos="3402"/>
        <w:tab w:val="left" w:pos="3686"/>
        <w:tab w:val="left" w:pos="3969"/>
        <w:tab w:val="left" w:pos="4253"/>
        <w:tab w:val="clear" w:pos="2552"/>
      </w:tabs>
      <w:spacing w:before="120" w:after="120"/>
      <w:jc w:val="left"/>
      <w:outlineLvl w:val="2"/>
    </w:pPr>
    <w:rPr>
      <w:rFonts w:ascii="Syntax" w:hAnsi="Syntax"/>
      <w:b/>
      <w:kern w:val="0"/>
      <w:sz w:val="20"/>
      <w:szCs w:val="20"/>
      <w:lang w:val="de-DE" w:eastAsia="de-DE"/>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1"/>
    </w:rPr>
  </w:style>
  <w:style w:type="paragraph" w:styleId="6">
    <w:name w:val="Body Text Indent"/>
    <w:basedOn w:val="1"/>
    <w:autoRedefine/>
    <w:qFormat/>
    <w:uiPriority w:val="0"/>
    <w:pPr>
      <w:spacing w:line="360" w:lineRule="auto"/>
      <w:ind w:left="720" w:hanging="720" w:hangingChars="300"/>
    </w:pPr>
    <w:rPr>
      <w:sz w:val="24"/>
      <w:szCs w:val="20"/>
    </w:rPr>
  </w:style>
  <w:style w:type="paragraph" w:styleId="7">
    <w:name w:val="Body Text"/>
    <w:basedOn w:val="1"/>
    <w:autoRedefine/>
    <w:qFormat/>
    <w:uiPriority w:val="0"/>
    <w:rPr>
      <w:rFonts w:ascii="宋体" w:hAnsi="宋体" w:eastAsia="宋体" w:cs="宋体"/>
      <w:sz w:val="21"/>
      <w:szCs w:val="21"/>
      <w:lang w:val="zh-CN" w:eastAsia="zh-CN" w:bidi="zh-CN"/>
    </w:rPr>
  </w:style>
  <w:style w:type="paragraph" w:styleId="8">
    <w:name w:val="Plain Text"/>
    <w:basedOn w:val="1"/>
    <w:autoRedefine/>
    <w:qFormat/>
    <w:uiPriority w:val="0"/>
    <w:rPr>
      <w:rFonts w:ascii="宋体" w:hAnsi="Courier New" w:cs="Courier New"/>
      <w:szCs w:val="21"/>
    </w:rPr>
  </w:style>
  <w:style w:type="paragraph" w:styleId="9">
    <w:name w:val="Body Text Indent 2"/>
    <w:basedOn w:val="1"/>
    <w:autoRedefine/>
    <w:qFormat/>
    <w:uiPriority w:val="0"/>
    <w:pPr>
      <w:tabs>
        <w:tab w:val="left" w:pos="105"/>
        <w:tab w:val="left" w:pos="735"/>
        <w:tab w:val="left" w:pos="945"/>
        <w:tab w:val="left" w:pos="3360"/>
      </w:tabs>
      <w:adjustRightInd w:val="0"/>
      <w:snapToGrid w:val="0"/>
      <w:ind w:firstLine="560" w:firstLineChars="200"/>
    </w:pPr>
    <w:rPr>
      <w:bCs/>
      <w:sz w:val="28"/>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toc 1"/>
    <w:basedOn w:val="1"/>
    <w:next w:val="1"/>
    <w:autoRedefine/>
    <w:qFormat/>
    <w:uiPriority w:val="0"/>
    <w:pPr>
      <w:tabs>
        <w:tab w:val="right" w:leader="dot" w:pos="9742"/>
      </w:tabs>
      <w:spacing w:before="120" w:after="120" w:line="360" w:lineRule="auto"/>
      <w:jc w:val="left"/>
    </w:pPr>
    <w:rPr>
      <w:rFonts w:ascii="宋体" w:hAnsi="宋体"/>
      <w:caps/>
    </w:rPr>
  </w:style>
  <w:style w:type="paragraph" w:styleId="12">
    <w:name w:val="Normal (Web)"/>
    <w:basedOn w:val="1"/>
    <w:autoRedefine/>
    <w:qFormat/>
    <w:uiPriority w:val="0"/>
    <w:pPr>
      <w:spacing w:before="100" w:beforeAutospacing="1" w:after="100" w:afterAutospacing="1"/>
      <w:jc w:val="left"/>
    </w:pPr>
    <w:rPr>
      <w:kern w:val="0"/>
      <w:sz w:val="24"/>
    </w:rPr>
  </w:style>
  <w:style w:type="paragraph" w:styleId="13">
    <w:name w:val="Title"/>
    <w:basedOn w:val="1"/>
    <w:next w:val="1"/>
    <w:autoRedefine/>
    <w:qFormat/>
    <w:uiPriority w:val="0"/>
    <w:pPr>
      <w:spacing w:before="240" w:after="60"/>
      <w:jc w:val="center"/>
      <w:outlineLvl w:val="0"/>
    </w:pPr>
    <w:rPr>
      <w:rFonts w:ascii="Cambria" w:hAnsi="Cambria" w:cs="Times New Roman"/>
      <w:b/>
      <w:bCs/>
      <w:sz w:val="32"/>
      <w:szCs w:val="32"/>
    </w:rPr>
  </w:style>
  <w:style w:type="paragraph" w:styleId="14">
    <w:name w:val="Body Text First Indent 2"/>
    <w:basedOn w:val="6"/>
    <w:autoRedefine/>
    <w:qFormat/>
    <w:uiPriority w:val="0"/>
    <w:pPr>
      <w:ind w:firstLine="420" w:firstLineChars="2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autoRedefine/>
    <w:qFormat/>
    <w:uiPriority w:val="0"/>
    <w:rPr>
      <w:b/>
    </w:rPr>
  </w:style>
  <w:style w:type="paragraph" w:customStyle="1" w:styleId="19">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0">
    <w:name w:val="表格文字"/>
    <w:basedOn w:val="1"/>
    <w:autoRedefine/>
    <w:qFormat/>
    <w:uiPriority w:val="0"/>
    <w:pPr>
      <w:spacing w:before="25" w:after="25"/>
    </w:pPr>
    <w:rPr>
      <w:rFonts w:ascii="Times New Roman" w:hAnsi="Times New Roman" w:eastAsia="宋体" w:cs="Times New Roman"/>
      <w:bCs/>
      <w:spacing w:val="10"/>
      <w:sz w:val="24"/>
      <w:szCs w:val="20"/>
    </w:rPr>
  </w:style>
  <w:style w:type="paragraph" w:customStyle="1" w:styleId="21">
    <w:name w:val="列表段落1"/>
    <w:basedOn w:val="1"/>
    <w:autoRedefine/>
    <w:qFormat/>
    <w:uiPriority w:val="34"/>
    <w:pPr>
      <w:ind w:firstLine="420" w:firstLineChars="200"/>
    </w:pPr>
  </w:style>
  <w:style w:type="paragraph" w:customStyle="1" w:styleId="22">
    <w:name w:val="列出段落1"/>
    <w:basedOn w:val="1"/>
    <w:autoRedefine/>
    <w:qFormat/>
    <w:uiPriority w:val="34"/>
    <w:pPr>
      <w:ind w:firstLine="420" w:firstLineChars="200"/>
    </w:pPr>
  </w:style>
  <w:style w:type="character" w:customStyle="1" w:styleId="23">
    <w:name w:val="font11"/>
    <w:basedOn w:val="17"/>
    <w:qFormat/>
    <w:uiPriority w:val="0"/>
    <w:rPr>
      <w:rFonts w:hint="eastAsia" w:ascii="宋体" w:hAnsi="宋体" w:eastAsia="宋体" w:cs="宋体"/>
      <w:color w:val="36363D"/>
      <w:sz w:val="24"/>
      <w:szCs w:val="24"/>
      <w:u w:val="none"/>
    </w:rPr>
  </w:style>
  <w:style w:type="character" w:customStyle="1" w:styleId="24">
    <w:name w:val="font31"/>
    <w:basedOn w:val="17"/>
    <w:qFormat/>
    <w:uiPriority w:val="0"/>
    <w:rPr>
      <w:rFonts w:hint="eastAsia" w:ascii="宋体" w:hAnsi="宋体" w:eastAsia="宋体" w:cs="宋体"/>
      <w:color w:val="000000"/>
      <w:sz w:val="22"/>
      <w:szCs w:val="22"/>
      <w:u w:val="none"/>
    </w:rPr>
  </w:style>
  <w:style w:type="character" w:customStyle="1" w:styleId="25">
    <w:name w:val="font41"/>
    <w:basedOn w:val="17"/>
    <w:qFormat/>
    <w:uiPriority w:val="0"/>
    <w:rPr>
      <w:rFonts w:hint="eastAsia" w:ascii="宋体" w:hAnsi="宋体" w:eastAsia="宋体" w:cs="宋体"/>
      <w:color w:val="FF0000"/>
      <w:sz w:val="22"/>
      <w:szCs w:val="22"/>
      <w:u w:val="none"/>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8447</Words>
  <Characters>8779</Characters>
  <Lines>0</Lines>
  <Paragraphs>0</Paragraphs>
  <TotalTime>119</TotalTime>
  <ScaleCrop>false</ScaleCrop>
  <LinksUpToDate>false</LinksUpToDate>
  <CharactersWithSpaces>9493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2022-05-18T07:22:00Z</dcterms:created>
  <dc:creator>Administrator</dc:creator>
  <cp:lastModifiedBy>LIUP3</cp:lastModifiedBy>
  <dcterms:modified xsi:type="dcterms:W3CDTF">2025-03-04T02:24:24Z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D2F7A6DC8FA04A4095783A2988D4EA08_13</vt:lpwstr>
  </property>
  <property fmtid="{D5CDD505-2E9C-101B-9397-08002B2CF9AE}" pid="4" name="KSOTemplateDocerSaveRecord">
    <vt:lpwstr>eyJoZGlkIjoiYWNkOWYxYjAxMDU4YmNhODdhOWZhMzAxYmIxYzg4Y2UiLCJ1c2VySWQiOiI0MTYyNzY1MzkifQ==</vt:lpwstr>
  </property>
</Properties>
</file>