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7C9A5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宋体" w:hAnsi="宋体" w:cs="宋体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  <w:lang w:val="en-US" w:eastAsia="zh-CN"/>
        </w:rPr>
        <w:t>关于中医药文化及中医药适宜技术推广科普</w:t>
      </w:r>
    </w:p>
    <w:p w14:paraId="69276417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宋体" w:hAns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  <w:lang w:val="en-US" w:eastAsia="zh-CN"/>
        </w:rPr>
        <w:t>知识视频制作项目比价</w:t>
      </w:r>
      <w:r>
        <w:rPr>
          <w:rFonts w:hint="eastAsia" w:ascii="宋体" w:hAnsi="宋体" w:cs="宋体"/>
          <w:b/>
          <w:bCs/>
          <w:kern w:val="0"/>
          <w:sz w:val="44"/>
          <w:szCs w:val="44"/>
        </w:rPr>
        <w:t>邀请函</w:t>
      </w:r>
    </w:p>
    <w:p w14:paraId="31725F2B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p w14:paraId="431BBD30">
      <w:pPr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根据</w:t>
      </w:r>
      <w:bookmarkStart w:id="0" w:name="_GoBack"/>
      <w:bookmarkEnd w:id="0"/>
      <w:r>
        <w:rPr>
          <w:rFonts w:hint="eastAsia" w:ascii="仿宋_GB2312" w:hAnsi="宋体" w:eastAsia="仿宋_GB2312" w:cs="宋体"/>
          <w:sz w:val="32"/>
          <w:szCs w:val="32"/>
        </w:rPr>
        <w:t>我院的工作安排和发展需要，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医院</w:t>
      </w:r>
      <w:r>
        <w:rPr>
          <w:rFonts w:hint="eastAsia" w:ascii="仿宋_GB2312" w:hAnsi="宋体" w:eastAsia="仿宋_GB2312" w:cs="宋体"/>
          <w:sz w:val="32"/>
          <w:szCs w:val="32"/>
        </w:rPr>
        <w:t>将对中医药文化及中医药适宜技术推广科普知识视频制作项目进行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比价</w:t>
      </w:r>
      <w:r>
        <w:rPr>
          <w:rFonts w:hint="eastAsia" w:ascii="仿宋_GB2312" w:hAnsi="宋体" w:eastAsia="仿宋_GB2312" w:cs="宋体"/>
          <w:sz w:val="32"/>
          <w:szCs w:val="32"/>
        </w:rPr>
        <w:t>，选定一家符合资质要求的公司负责本项目的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制作</w:t>
      </w:r>
      <w:r>
        <w:rPr>
          <w:rFonts w:hint="eastAsia" w:ascii="仿宋_GB2312" w:hAnsi="宋体" w:eastAsia="仿宋_GB2312" w:cs="宋体"/>
          <w:sz w:val="32"/>
          <w:szCs w:val="32"/>
        </w:rPr>
        <w:t>工作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具体比价项目内容如下：</w:t>
      </w:r>
    </w:p>
    <w:p w14:paraId="516E7BA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 xml:space="preserve">    一、项目及要求</w:t>
      </w:r>
    </w:p>
    <w:p w14:paraId="707CA8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（一）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项目内容：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中医药文化及中医药适宜技术推广科普知识视频制作项目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 xml:space="preserve">。 </w:t>
      </w:r>
    </w:p>
    <w:p w14:paraId="08E4DF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（二）项目要求：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制作5个科普视频，单个视频时长在2分钟内，包含拍摄策划、视频录制、剪辑、配乐、音效等全流程制作。</w:t>
      </w:r>
    </w:p>
    <w:p w14:paraId="149BEF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1" w:firstLineChars="1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（三）投放要求：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成品需在3个及以上区级（含）以上主流新媒体账号完成投放，其中至少2个为省内平台，且需在单个平台独立投放；单个视频的单平台阅读量需达到2万次及以上。</w:t>
      </w:r>
    </w:p>
    <w:p w14:paraId="5713BE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二、采购方式：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比价。</w:t>
      </w:r>
    </w:p>
    <w:p w14:paraId="1234CA82">
      <w:pPr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宋体" w:eastAsia="仿宋_GB2312" w:cs="宋体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  <w:lang w:val="en-US" w:eastAsia="zh-CN"/>
        </w:rPr>
        <w:t>三、最高限价</w:t>
      </w:r>
    </w:p>
    <w:p w14:paraId="2EE35F88">
      <w:pPr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本次比价项目，最高限价为</w:t>
      </w:r>
      <w:r>
        <w:rPr>
          <w:rFonts w:hint="eastAsia" w:ascii="仿宋_GB2312" w:hAnsi="宋体" w:eastAsia="仿宋_GB2312" w:cs="宋体"/>
          <w:sz w:val="32"/>
          <w:szCs w:val="32"/>
        </w:rPr>
        <w:t>为人民币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4.5 </w:t>
      </w:r>
      <w:r>
        <w:rPr>
          <w:rFonts w:hint="eastAsia" w:ascii="仿宋_GB2312" w:hAnsi="宋体" w:eastAsia="仿宋_GB2312" w:cs="宋体"/>
          <w:sz w:val="32"/>
          <w:szCs w:val="32"/>
          <w:u w:val="none"/>
        </w:rPr>
        <w:t>万</w:t>
      </w:r>
      <w:r>
        <w:rPr>
          <w:rFonts w:hint="eastAsia" w:ascii="仿宋_GB2312" w:hAnsi="宋体" w:eastAsia="仿宋_GB2312" w:cs="宋体"/>
          <w:sz w:val="32"/>
          <w:szCs w:val="32"/>
        </w:rPr>
        <w:t>元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（含税）。</w:t>
      </w:r>
    </w:p>
    <w:p w14:paraId="64C7CBC0">
      <w:pPr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3" w:firstLineChars="200"/>
        <w:textAlignment w:val="auto"/>
        <w:rPr>
          <w:rFonts w:ascii="仿宋_GB2312" w:hAnsi="宋体" w:eastAsia="仿宋_GB2312" w:cs="宋体"/>
          <w:b/>
          <w:bCs w:val="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 w:val="0"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 w:cs="宋体"/>
          <w:b/>
          <w:bCs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b/>
          <w:bCs w:val="0"/>
          <w:sz w:val="32"/>
          <w:szCs w:val="32"/>
          <w:lang w:eastAsia="zh-CN"/>
        </w:rPr>
        <w:t>供应商资格要求</w:t>
      </w:r>
    </w:p>
    <w:p w14:paraId="3C0B1CA6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）具有独立法人资格，持有有效营业执照，按国家规定依法经营。</w:t>
      </w:r>
    </w:p>
    <w:p w14:paraId="4BC69194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）具备影视制作或相关项目服务资质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 w14:paraId="229CA746">
      <w:pPr>
        <w:pageBreakBefore w:val="0"/>
        <w:tabs>
          <w:tab w:val="left" w:pos="7020"/>
          <w:tab w:val="left" w:pos="7560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）未处于被责令停业、财产被接管/冻结/破产等不良状态。</w:t>
      </w:r>
    </w:p>
    <w:p w14:paraId="62DE40AE">
      <w:pPr>
        <w:pageBreakBefore w:val="0"/>
        <w:tabs>
          <w:tab w:val="left" w:pos="7020"/>
          <w:tab w:val="left" w:pos="7560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宋体" w:eastAsia="仿宋_GB2312" w:cs="宋体"/>
          <w:b w:val="0"/>
          <w:bCs/>
          <w:sz w:val="32"/>
          <w:szCs w:val="32"/>
        </w:rPr>
      </w:pPr>
      <w:r>
        <w:rPr>
          <w:rFonts w:hint="eastAsia" w:ascii="仿宋_GB2312" w:hAnsi="宋体" w:eastAsia="仿宋_GB2312" w:cs="宋体"/>
          <w:b/>
          <w:bCs w:val="0"/>
          <w:sz w:val="32"/>
          <w:szCs w:val="32"/>
          <w:lang w:eastAsia="zh-CN"/>
        </w:rPr>
        <w:t>五</w:t>
      </w:r>
      <w:r>
        <w:rPr>
          <w:rFonts w:hint="eastAsia" w:ascii="仿宋_GB2312" w:hAnsi="宋体" w:eastAsia="仿宋_GB2312" w:cs="宋体"/>
          <w:b/>
          <w:bCs w:val="0"/>
          <w:sz w:val="32"/>
          <w:szCs w:val="32"/>
        </w:rPr>
        <w:t>、响应文件递交</w:t>
      </w:r>
      <w:r>
        <w:rPr>
          <w:rFonts w:hint="eastAsia" w:ascii="仿宋_GB2312" w:hAnsi="宋体" w:eastAsia="仿宋_GB2312" w:cs="宋体"/>
          <w:b/>
          <w:bCs w:val="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b/>
          <w:bCs w:val="0"/>
          <w:sz w:val="32"/>
          <w:szCs w:val="32"/>
          <w:lang w:val="en-US" w:eastAsia="zh-CN"/>
        </w:rPr>
        <w:t xml:space="preserve">  （一）</w:t>
      </w:r>
      <w:r>
        <w:rPr>
          <w:rFonts w:hint="eastAsia" w:ascii="仿宋_GB2312" w:hAnsi="宋体" w:eastAsia="仿宋_GB2312" w:cs="宋体"/>
          <w:b/>
          <w:bCs w:val="0"/>
          <w:sz w:val="32"/>
          <w:szCs w:val="32"/>
        </w:rPr>
        <w:t>截止时间：</w:t>
      </w:r>
      <w:r>
        <w:rPr>
          <w:rFonts w:hint="eastAsia" w:ascii="仿宋_GB2312" w:hAnsi="宋体" w:eastAsia="仿宋_GB2312" w:cs="宋体"/>
          <w:b w:val="0"/>
          <w:bCs/>
          <w:sz w:val="32"/>
          <w:szCs w:val="32"/>
        </w:rPr>
        <w:t>202</w:t>
      </w:r>
      <w:r>
        <w:rPr>
          <w:rFonts w:hint="eastAsia" w:ascii="仿宋_GB2312" w:hAnsi="宋体" w:eastAsia="仿宋_GB2312" w:cs="宋体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b w:val="0"/>
          <w:bCs/>
          <w:sz w:val="32"/>
          <w:szCs w:val="32"/>
        </w:rPr>
        <w:t xml:space="preserve"> 年</w:t>
      </w:r>
      <w:r>
        <w:rPr>
          <w:rFonts w:hint="eastAsia" w:ascii="仿宋_GB2312" w:hAnsi="宋体" w:eastAsia="仿宋_GB2312" w:cs="宋体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b w:val="0"/>
          <w:bCs/>
          <w:sz w:val="32"/>
          <w:szCs w:val="32"/>
        </w:rPr>
        <w:t xml:space="preserve"> 月</w:t>
      </w:r>
      <w:r>
        <w:rPr>
          <w:rFonts w:hint="eastAsia" w:ascii="仿宋_GB2312" w:hAnsi="宋体" w:eastAsia="仿宋_GB2312" w:cs="宋体"/>
          <w:b w:val="0"/>
          <w:bCs/>
          <w:sz w:val="32"/>
          <w:szCs w:val="32"/>
          <w:lang w:val="en-US" w:eastAsia="zh-CN"/>
        </w:rPr>
        <w:t>29</w:t>
      </w:r>
      <w:r>
        <w:rPr>
          <w:rFonts w:hint="eastAsia" w:ascii="仿宋_GB2312" w:hAnsi="宋体" w:eastAsia="仿宋_GB2312" w:cs="宋体"/>
          <w:b w:val="0"/>
          <w:bCs/>
          <w:sz w:val="32"/>
          <w:szCs w:val="32"/>
        </w:rPr>
        <w:t>日 1</w:t>
      </w:r>
      <w:r>
        <w:rPr>
          <w:rFonts w:hint="eastAsia" w:ascii="仿宋_GB2312" w:hAnsi="宋体" w:eastAsia="仿宋_GB2312" w:cs="宋体"/>
          <w:b w:val="0"/>
          <w:bCs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b w:val="0"/>
          <w:bCs/>
          <w:sz w:val="32"/>
          <w:szCs w:val="32"/>
        </w:rPr>
        <w:t>:00（逾期恕不接收）。</w:t>
      </w:r>
    </w:p>
    <w:p w14:paraId="38C34105">
      <w:pPr>
        <w:pageBreakBefore w:val="0"/>
        <w:tabs>
          <w:tab w:val="left" w:pos="7020"/>
          <w:tab w:val="left" w:pos="7560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宋体" w:eastAsia="仿宋_GB2312" w:cs="宋体"/>
          <w:b w:val="0"/>
          <w:bCs/>
          <w:sz w:val="32"/>
          <w:szCs w:val="32"/>
        </w:rPr>
      </w:pPr>
      <w:r>
        <w:rPr>
          <w:rFonts w:hint="eastAsia" w:ascii="仿宋_GB2312" w:hAnsi="宋体" w:eastAsia="仿宋_GB2312" w:cs="宋体"/>
          <w:b/>
          <w:bCs w:val="0"/>
          <w:sz w:val="32"/>
          <w:szCs w:val="32"/>
          <w:lang w:eastAsia="zh-CN"/>
        </w:rPr>
        <w:t>（二）</w:t>
      </w:r>
      <w:r>
        <w:rPr>
          <w:rFonts w:hint="eastAsia" w:ascii="仿宋_GB2312" w:hAnsi="宋体" w:eastAsia="仿宋_GB2312" w:cs="宋体"/>
          <w:b/>
          <w:bCs w:val="0"/>
          <w:sz w:val="32"/>
          <w:szCs w:val="32"/>
        </w:rPr>
        <w:t>递交地点：</w:t>
      </w:r>
      <w:r>
        <w:rPr>
          <w:rFonts w:hint="eastAsia" w:ascii="仿宋_GB2312" w:hAnsi="宋体" w:eastAsia="仿宋_GB2312" w:cs="宋体"/>
          <w:b w:val="0"/>
          <w:bCs/>
          <w:sz w:val="32"/>
          <w:szCs w:val="32"/>
        </w:rPr>
        <w:t>广州市增城区中医医院南楼 60</w:t>
      </w:r>
      <w:r>
        <w:rPr>
          <w:rFonts w:hint="eastAsia" w:ascii="仿宋_GB2312" w:hAnsi="宋体" w:eastAsia="仿宋_GB2312" w:cs="宋体"/>
          <w:b w:val="0"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b w:val="0"/>
          <w:bCs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b w:val="0"/>
          <w:bCs/>
          <w:sz w:val="32"/>
          <w:szCs w:val="32"/>
          <w:lang w:eastAsia="zh-CN"/>
        </w:rPr>
        <w:t>办公室</w:t>
      </w:r>
      <w:r>
        <w:rPr>
          <w:rFonts w:hint="eastAsia" w:ascii="仿宋_GB2312" w:hAnsi="宋体" w:eastAsia="仿宋_GB2312" w:cs="宋体"/>
          <w:b w:val="0"/>
          <w:bCs/>
          <w:sz w:val="32"/>
          <w:szCs w:val="32"/>
        </w:rPr>
        <w:t>。</w:t>
      </w:r>
    </w:p>
    <w:p w14:paraId="1A95D801">
      <w:pPr>
        <w:keepNext w:val="0"/>
        <w:keepLines w:val="0"/>
        <w:pageBreakBefore w:val="0"/>
        <w:widowControl w:val="0"/>
        <w:tabs>
          <w:tab w:val="left" w:pos="702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宋体" w:eastAsia="仿宋_GB2312" w:cs="宋体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b/>
          <w:bCs w:val="0"/>
          <w:sz w:val="32"/>
          <w:szCs w:val="32"/>
          <w:lang w:eastAsia="zh-CN"/>
        </w:rPr>
        <w:t>（三）响应文件格式要求：</w:t>
      </w:r>
    </w:p>
    <w:p w14:paraId="79DE2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sz w:val="32"/>
          <w:szCs w:val="32"/>
        </w:rPr>
        <w:t>报价函（需注明总价）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 w14:paraId="2AE94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宋体"/>
          <w:sz w:val="32"/>
          <w:szCs w:val="32"/>
        </w:rPr>
        <w:t>营业执照复印件（加盖公章）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 w14:paraId="0BAF3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 w:cs="宋体"/>
          <w:sz w:val="32"/>
          <w:szCs w:val="32"/>
        </w:rPr>
        <w:t>资质证明文件复印件（加盖公章）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 w14:paraId="5104F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4.</w:t>
      </w:r>
      <w:r>
        <w:rPr>
          <w:rFonts w:hint="eastAsia" w:ascii="仿宋_GB2312" w:hAnsi="宋体" w:eastAsia="仿宋_GB2312" w:cs="宋体"/>
          <w:sz w:val="32"/>
          <w:szCs w:val="32"/>
        </w:rPr>
        <w:t>项目服务方案（含拍摄计划、投放渠道清单等）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 w14:paraId="0B37B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5.</w:t>
      </w:r>
      <w:r>
        <w:rPr>
          <w:rFonts w:hint="eastAsia" w:ascii="仿宋_GB2312" w:hAnsi="宋体" w:eastAsia="仿宋_GB2312" w:cs="宋体"/>
          <w:sz w:val="32"/>
          <w:szCs w:val="32"/>
        </w:rPr>
        <w:t>近三年类似项目业绩证明（如有）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 w14:paraId="6B071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3个及以上区级（含）以上主流新媒体账号，其中至少2个为省内的平台账号。</w:t>
      </w:r>
    </w:p>
    <w:p w14:paraId="181859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7.</w:t>
      </w:r>
      <w:r>
        <w:rPr>
          <w:rFonts w:hint="eastAsia" w:ascii="仿宋_GB2312" w:hAnsi="宋体" w:eastAsia="仿宋_GB2312" w:cs="宋体"/>
          <w:sz w:val="32"/>
          <w:szCs w:val="32"/>
        </w:rPr>
        <w:t>响应文件需胶装成册并密封，封套需注明“项目名称+供应商名称+联系方式”。</w:t>
      </w:r>
    </w:p>
    <w:p w14:paraId="29DD19A0">
      <w:pPr>
        <w:pageBreakBefore w:val="0"/>
        <w:tabs>
          <w:tab w:val="left" w:pos="7020"/>
          <w:tab w:val="left" w:pos="7560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宋体" w:eastAsia="仿宋_GB2312" w:cs="宋体"/>
          <w:b/>
          <w:bCs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 w:val="0"/>
          <w:sz w:val="32"/>
          <w:szCs w:val="32"/>
          <w:lang w:eastAsia="zh-CN"/>
        </w:rPr>
        <w:t>六</w:t>
      </w:r>
      <w:r>
        <w:rPr>
          <w:rFonts w:hint="eastAsia" w:ascii="仿宋_GB2312" w:hAnsi="宋体" w:eastAsia="仿宋_GB2312" w:cs="宋体"/>
          <w:b/>
          <w:bCs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b/>
          <w:bCs w:val="0"/>
          <w:sz w:val="32"/>
          <w:szCs w:val="32"/>
          <w:lang w:eastAsia="zh-CN"/>
        </w:rPr>
        <w:t>比价</w:t>
      </w:r>
      <w:r>
        <w:rPr>
          <w:rFonts w:hint="eastAsia" w:ascii="仿宋_GB2312" w:hAnsi="宋体" w:eastAsia="仿宋_GB2312" w:cs="宋体"/>
          <w:b/>
          <w:bCs w:val="0"/>
          <w:sz w:val="32"/>
          <w:szCs w:val="32"/>
        </w:rPr>
        <w:t>安排</w:t>
      </w:r>
    </w:p>
    <w:p w14:paraId="52B7D449">
      <w:pPr>
        <w:pageBreakBefore w:val="0"/>
        <w:tabs>
          <w:tab w:val="left" w:pos="7020"/>
          <w:tab w:val="left" w:pos="7560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bCs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  <w:lang w:eastAsia="zh-CN"/>
        </w:rPr>
        <w:t>（一）</w:t>
      </w:r>
      <w:r>
        <w:rPr>
          <w:rFonts w:hint="eastAsia" w:ascii="仿宋_GB2312" w:hAnsi="宋体" w:eastAsia="仿宋_GB2312" w:cs="宋体"/>
          <w:bCs/>
          <w:sz w:val="32"/>
          <w:szCs w:val="32"/>
        </w:rPr>
        <w:t>会议时间：202</w:t>
      </w:r>
      <w:r>
        <w:rPr>
          <w:rFonts w:hint="eastAsia" w:ascii="仿宋_GB2312" w:hAnsi="宋体" w:eastAsia="仿宋_GB2312" w:cs="宋体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bCs/>
          <w:sz w:val="32"/>
          <w:szCs w:val="32"/>
        </w:rPr>
        <w:t>年</w:t>
      </w:r>
      <w:r>
        <w:rPr>
          <w:rFonts w:hint="eastAsia" w:ascii="仿宋_GB2312" w:hAnsi="宋体" w:eastAsia="仿宋_GB2312" w:cs="宋体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bCs/>
          <w:sz w:val="32"/>
          <w:szCs w:val="32"/>
        </w:rPr>
        <w:t>月</w:t>
      </w:r>
      <w:r>
        <w:rPr>
          <w:rFonts w:hint="eastAsia" w:ascii="仿宋_GB2312" w:hAnsi="宋体" w:eastAsia="仿宋_GB2312" w:cs="宋体"/>
          <w:bCs/>
          <w:sz w:val="32"/>
          <w:szCs w:val="32"/>
          <w:lang w:val="en-US" w:eastAsia="zh-CN"/>
        </w:rPr>
        <w:t>29</w:t>
      </w:r>
      <w:r>
        <w:rPr>
          <w:rFonts w:hint="eastAsia" w:ascii="仿宋_GB2312" w:hAnsi="宋体" w:eastAsia="仿宋_GB2312" w:cs="宋体"/>
          <w:bCs/>
          <w:sz w:val="32"/>
          <w:szCs w:val="32"/>
        </w:rPr>
        <w:t>日15:</w:t>
      </w:r>
      <w:r>
        <w:rPr>
          <w:rFonts w:hint="eastAsia" w:ascii="仿宋_GB2312" w:hAnsi="宋体" w:eastAsia="仿宋_GB2312" w:cs="宋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bCs/>
          <w:sz w:val="32"/>
          <w:szCs w:val="32"/>
        </w:rPr>
        <w:t>0。</w:t>
      </w:r>
    </w:p>
    <w:p w14:paraId="3F20D801">
      <w:pPr>
        <w:pageBreakBefore w:val="0"/>
        <w:tabs>
          <w:tab w:val="left" w:pos="7020"/>
          <w:tab w:val="left" w:pos="7560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bCs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  <w:lang w:eastAsia="zh-CN"/>
        </w:rPr>
        <w:t>（二）</w:t>
      </w:r>
      <w:r>
        <w:rPr>
          <w:rFonts w:hint="eastAsia" w:ascii="仿宋_GB2312" w:hAnsi="宋体" w:eastAsia="仿宋_GB2312" w:cs="宋体"/>
          <w:bCs/>
          <w:sz w:val="32"/>
          <w:szCs w:val="32"/>
        </w:rPr>
        <w:t>会议地点：广州市增城区中医医院南楼602会议室。</w:t>
      </w:r>
    </w:p>
    <w:p w14:paraId="49D36254">
      <w:pPr>
        <w:pageBreakBefore w:val="0"/>
        <w:tabs>
          <w:tab w:val="left" w:pos="7020"/>
          <w:tab w:val="left" w:pos="7560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bCs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  <w:lang w:eastAsia="zh-CN"/>
        </w:rPr>
        <w:t>（三）</w:t>
      </w:r>
      <w:r>
        <w:rPr>
          <w:rFonts w:hint="eastAsia" w:ascii="仿宋_GB2312" w:hAnsi="宋体" w:eastAsia="仿宋_GB2312" w:cs="宋体"/>
          <w:bCs/>
          <w:sz w:val="32"/>
          <w:szCs w:val="32"/>
        </w:rPr>
        <w:t>需携带材料：密封的报价文件（含资质证明、</w:t>
      </w:r>
      <w:r>
        <w:rPr>
          <w:rFonts w:hint="eastAsia" w:ascii="仿宋_GB2312" w:hAnsi="宋体" w:eastAsia="仿宋_GB2312" w:cs="宋体"/>
          <w:bCs/>
          <w:sz w:val="32"/>
          <w:szCs w:val="32"/>
          <w:lang w:eastAsia="zh-CN"/>
        </w:rPr>
        <w:t>报价方案</w:t>
      </w:r>
      <w:r>
        <w:rPr>
          <w:rFonts w:hint="eastAsia" w:ascii="仿宋_GB2312" w:hAnsi="宋体" w:eastAsia="仿宋_GB2312" w:cs="宋体"/>
          <w:bCs/>
          <w:sz w:val="32"/>
          <w:szCs w:val="32"/>
        </w:rPr>
        <w:t>等）。</w:t>
      </w:r>
    </w:p>
    <w:p w14:paraId="478FD6FE">
      <w:pPr>
        <w:pageBreakBefore w:val="0"/>
        <w:tabs>
          <w:tab w:val="left" w:pos="7740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  <w:lang w:eastAsia="zh-CN"/>
        </w:rPr>
        <w:t>七、联系方式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：医院党委办（统战宣传），</w:t>
      </w:r>
      <w:r>
        <w:rPr>
          <w:rFonts w:hint="eastAsia" w:ascii="仿宋_GB2312" w:hAnsi="宋体" w:eastAsia="仿宋_GB2312" w:cs="宋体"/>
          <w:sz w:val="32"/>
          <w:szCs w:val="32"/>
        </w:rPr>
        <w:t>联系人：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郭老师</w:t>
      </w:r>
      <w:r>
        <w:rPr>
          <w:rFonts w:hint="eastAsia" w:ascii="仿宋_GB2312" w:hAnsi="宋体" w:eastAsia="仿宋_GB2312" w:cs="宋体"/>
          <w:sz w:val="32"/>
          <w:szCs w:val="32"/>
        </w:rPr>
        <w:t>，联系电话：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13538910528。</w:t>
      </w:r>
    </w:p>
    <w:p w14:paraId="0E7CE072">
      <w:pPr>
        <w:pageBreakBefore w:val="0"/>
        <w:tabs>
          <w:tab w:val="left" w:pos="7740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</w:p>
    <w:p w14:paraId="479E7E3F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238" w:leftChars="304" w:hanging="1600" w:hangingChars="5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附件：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1.报价明细</w:t>
      </w:r>
    </w:p>
    <w:p w14:paraId="619CDE34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2236" w:leftChars="760" w:hanging="640" w:hanging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交付、验收、售后服务、付款方式说明</w:t>
      </w:r>
    </w:p>
    <w:p w14:paraId="66D137AC">
      <w:pPr>
        <w:pageBreakBefore w:val="0"/>
        <w:tabs>
          <w:tab w:val="left" w:pos="7740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4800" w:firstLineChars="15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广州市增城区中医医院</w:t>
      </w:r>
    </w:p>
    <w:p w14:paraId="405AC300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</w:rPr>
        <w:t xml:space="preserve">                         </w:t>
      </w:r>
      <w:r>
        <w:rPr>
          <w:rFonts w:hint="eastAsia" w:ascii="仿宋_GB2312" w:hAnsi="宋体" w:eastAsia="仿宋_GB2312" w:cs="宋体"/>
          <w:sz w:val="32"/>
          <w:szCs w:val="32"/>
        </w:rPr>
        <w:t>20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25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宋体"/>
          <w:sz w:val="32"/>
          <w:szCs w:val="32"/>
        </w:rPr>
        <w:t>日</w:t>
      </w:r>
    </w:p>
    <w:p w14:paraId="495C8471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_GB2312" w:hAnsi="宋体" w:eastAsia="仿宋_GB2312" w:cs="宋体"/>
          <w:sz w:val="32"/>
          <w:szCs w:val="32"/>
        </w:rPr>
      </w:pPr>
    </w:p>
    <w:p w14:paraId="224F4F6E">
      <w:pPr>
        <w:spacing w:line="570" w:lineRule="exact"/>
        <w:rPr>
          <w:rFonts w:ascii="仿宋_GB2312" w:hAnsi="宋体" w:eastAsia="仿宋_GB2312" w:cs="宋体"/>
          <w:sz w:val="32"/>
          <w:szCs w:val="32"/>
        </w:rPr>
      </w:pPr>
    </w:p>
    <w:p w14:paraId="591777C0">
      <w:pPr>
        <w:spacing w:line="570" w:lineRule="exact"/>
        <w:rPr>
          <w:rFonts w:ascii="仿宋_GB2312" w:hAnsi="宋体" w:eastAsia="仿宋_GB2312" w:cs="宋体"/>
          <w:sz w:val="32"/>
          <w:szCs w:val="32"/>
        </w:rPr>
      </w:pPr>
    </w:p>
    <w:p w14:paraId="5A21D5E4">
      <w:pPr>
        <w:spacing w:line="570" w:lineRule="exact"/>
        <w:rPr>
          <w:rFonts w:ascii="仿宋_GB2312" w:hAnsi="宋体" w:eastAsia="仿宋_GB2312" w:cs="宋体"/>
          <w:sz w:val="32"/>
          <w:szCs w:val="32"/>
        </w:rPr>
      </w:pPr>
    </w:p>
    <w:p w14:paraId="0961C83E">
      <w:pPr>
        <w:spacing w:line="570" w:lineRule="exact"/>
        <w:rPr>
          <w:rFonts w:ascii="仿宋_GB2312" w:hAnsi="宋体" w:eastAsia="仿宋_GB2312" w:cs="宋体"/>
          <w:sz w:val="32"/>
          <w:szCs w:val="32"/>
        </w:rPr>
      </w:pPr>
    </w:p>
    <w:p w14:paraId="3137D909">
      <w:pPr>
        <w:spacing w:line="570" w:lineRule="exact"/>
        <w:rPr>
          <w:rFonts w:ascii="仿宋_GB2312" w:hAnsi="宋体" w:eastAsia="仿宋_GB2312" w:cs="宋体"/>
          <w:sz w:val="32"/>
          <w:szCs w:val="32"/>
        </w:rPr>
      </w:pPr>
    </w:p>
    <w:p w14:paraId="2904197B">
      <w:pPr>
        <w:spacing w:line="570" w:lineRule="exact"/>
        <w:rPr>
          <w:rFonts w:ascii="仿宋_GB2312" w:hAnsi="宋体" w:eastAsia="仿宋_GB2312" w:cs="宋体"/>
          <w:sz w:val="32"/>
          <w:szCs w:val="32"/>
        </w:rPr>
      </w:pPr>
    </w:p>
    <w:p w14:paraId="6D6E4C73">
      <w:pPr>
        <w:spacing w:line="570" w:lineRule="exact"/>
        <w:rPr>
          <w:rFonts w:ascii="仿宋_GB2312" w:hAnsi="宋体" w:eastAsia="仿宋_GB2312" w:cs="宋体"/>
          <w:sz w:val="32"/>
          <w:szCs w:val="32"/>
        </w:rPr>
      </w:pPr>
    </w:p>
    <w:p w14:paraId="735C58D2">
      <w:pPr>
        <w:spacing w:line="570" w:lineRule="exact"/>
        <w:rPr>
          <w:rFonts w:ascii="仿宋_GB2312" w:hAnsi="宋体" w:eastAsia="仿宋_GB2312" w:cs="宋体"/>
          <w:sz w:val="32"/>
          <w:szCs w:val="32"/>
        </w:rPr>
      </w:pPr>
    </w:p>
    <w:p w14:paraId="40929216">
      <w:pPr>
        <w:spacing w:line="570" w:lineRule="exact"/>
        <w:rPr>
          <w:rFonts w:ascii="仿宋_GB2312" w:hAnsi="宋体" w:eastAsia="仿宋_GB2312" w:cs="宋体"/>
          <w:sz w:val="32"/>
          <w:szCs w:val="32"/>
        </w:rPr>
      </w:pPr>
    </w:p>
    <w:p w14:paraId="28625C91"/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lZTg5MGYwOGRlMGFkMTQ5Zjc2MWQ3NjQzZWZlYzgifQ=="/>
  </w:docVars>
  <w:rsids>
    <w:rsidRoot w:val="54BD4ED3"/>
    <w:rsid w:val="003257BB"/>
    <w:rsid w:val="003419C7"/>
    <w:rsid w:val="0056285B"/>
    <w:rsid w:val="00792F70"/>
    <w:rsid w:val="00BA3DC9"/>
    <w:rsid w:val="011475A1"/>
    <w:rsid w:val="04B44038"/>
    <w:rsid w:val="08954210"/>
    <w:rsid w:val="0CDD2D53"/>
    <w:rsid w:val="0D7F4210"/>
    <w:rsid w:val="0F805479"/>
    <w:rsid w:val="133A6CA3"/>
    <w:rsid w:val="1517701E"/>
    <w:rsid w:val="1658599F"/>
    <w:rsid w:val="16B422FB"/>
    <w:rsid w:val="192F0DDA"/>
    <w:rsid w:val="1A366198"/>
    <w:rsid w:val="1F815259"/>
    <w:rsid w:val="1FC53FA4"/>
    <w:rsid w:val="20A73B86"/>
    <w:rsid w:val="23920479"/>
    <w:rsid w:val="24B3657E"/>
    <w:rsid w:val="2BC220A1"/>
    <w:rsid w:val="2FB557FA"/>
    <w:rsid w:val="30FA7C4D"/>
    <w:rsid w:val="32BA750F"/>
    <w:rsid w:val="33910F8E"/>
    <w:rsid w:val="35D97CAC"/>
    <w:rsid w:val="37B0375D"/>
    <w:rsid w:val="38AF73EA"/>
    <w:rsid w:val="3A271036"/>
    <w:rsid w:val="3C6A0D55"/>
    <w:rsid w:val="3C755945"/>
    <w:rsid w:val="3D3C240B"/>
    <w:rsid w:val="3D7340F8"/>
    <w:rsid w:val="3F3E16FE"/>
    <w:rsid w:val="425F510B"/>
    <w:rsid w:val="440F573D"/>
    <w:rsid w:val="45796772"/>
    <w:rsid w:val="495A7D77"/>
    <w:rsid w:val="49AF0FF8"/>
    <w:rsid w:val="4B781CC1"/>
    <w:rsid w:val="4BA624B1"/>
    <w:rsid w:val="50555FB2"/>
    <w:rsid w:val="51917D49"/>
    <w:rsid w:val="524F0D9D"/>
    <w:rsid w:val="52EE17DB"/>
    <w:rsid w:val="538F3C48"/>
    <w:rsid w:val="54BD4ED3"/>
    <w:rsid w:val="54DF12C7"/>
    <w:rsid w:val="57363B9D"/>
    <w:rsid w:val="580B74B9"/>
    <w:rsid w:val="59F82BDF"/>
    <w:rsid w:val="5CF95D41"/>
    <w:rsid w:val="5F1F074E"/>
    <w:rsid w:val="606C19FF"/>
    <w:rsid w:val="60D169E1"/>
    <w:rsid w:val="6137113E"/>
    <w:rsid w:val="61782EFE"/>
    <w:rsid w:val="62BF00A6"/>
    <w:rsid w:val="66C60F20"/>
    <w:rsid w:val="66D973F3"/>
    <w:rsid w:val="69E72CE3"/>
    <w:rsid w:val="6A975464"/>
    <w:rsid w:val="6C437330"/>
    <w:rsid w:val="6D62688C"/>
    <w:rsid w:val="6E2C57A3"/>
    <w:rsid w:val="6E4A3564"/>
    <w:rsid w:val="718B0CD8"/>
    <w:rsid w:val="728B37B3"/>
    <w:rsid w:val="74C74B98"/>
    <w:rsid w:val="750758DC"/>
    <w:rsid w:val="75152254"/>
    <w:rsid w:val="799700B4"/>
    <w:rsid w:val="79C01C52"/>
    <w:rsid w:val="7C962778"/>
    <w:rsid w:val="7D91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4"/>
    <w:qFormat/>
    <w:uiPriority w:val="0"/>
    <w:pPr>
      <w:keepNext/>
      <w:keepLines/>
      <w:spacing w:before="120" w:after="120" w:line="360" w:lineRule="auto"/>
    </w:pPr>
    <w:rPr>
      <w:rFonts w:cs="Times New Roman"/>
      <w:kern w:val="44"/>
      <w:sz w:val="36"/>
      <w:szCs w:val="36"/>
    </w:rPr>
  </w:style>
  <w:style w:type="paragraph" w:styleId="6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7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4">
    <w:name w:val="Body Text First Indent"/>
    <w:basedOn w:val="5"/>
    <w:qFormat/>
    <w:uiPriority w:val="0"/>
    <w:pPr>
      <w:ind w:firstLine="420" w:firstLineChars="100"/>
    </w:pPr>
  </w:style>
  <w:style w:type="paragraph" w:styleId="5">
    <w:name w:val="Body Text"/>
    <w:basedOn w:val="1"/>
    <w:qFormat/>
    <w:uiPriority w:val="0"/>
    <w:pPr>
      <w:spacing w:line="360" w:lineRule="auto"/>
    </w:pPr>
    <w:rPr>
      <w:sz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11">
    <w:name w:val="Strong"/>
    <w:basedOn w:val="10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800</Words>
  <Characters>846</Characters>
  <Lines>4</Lines>
  <Paragraphs>1</Paragraphs>
  <TotalTime>18</TotalTime>
  <ScaleCrop>false</ScaleCrop>
  <LinksUpToDate>false</LinksUpToDate>
  <CharactersWithSpaces>891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2019-03-09T04:17:00Z</dcterms:created>
  <dc:creator>Administrator</dc:creator>
  <cp:lastModifiedBy>3.Wendy</cp:lastModifiedBy>
  <cp:lastPrinted>2022-05-02T02:09:00Z</cp:lastPrinted>
  <dcterms:modified xsi:type="dcterms:W3CDTF">2025-05-27T02:07:49Z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AD80E99DA6B443D29A5620525DE85613_13</vt:lpwstr>
  </property>
  <property fmtid="{D5CDD505-2E9C-101B-9397-08002B2CF9AE}" pid="4" name="KSOTemplateDocerSaveRecord">
    <vt:lpwstr>eyJoZGlkIjoiOTYyZDgyZGU3MDM4MGMxZGYzODE1ZDkxY2Y4OTE5OTciLCJ1c2VySWQiOiIyODU3ODcyNzgifQ==</vt:lpwstr>
  </property>
</Properties>
</file>