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46B72">
      <w:pPr>
        <w:shd w:val="clear"/>
        <w:jc w:val="center"/>
        <w:rPr>
          <w:rFonts w:hint="eastAsia" w:ascii="宋体" w:hAnsi="宋体"/>
          <w:b/>
          <w:color w:val="000000"/>
          <w:sz w:val="84"/>
          <w:szCs w:val="84"/>
          <w:highlight w:val="none"/>
        </w:rPr>
      </w:pPr>
    </w:p>
    <w:p w14:paraId="4D977C17">
      <w:pPr>
        <w:shd w:val="clear"/>
        <w:jc w:val="center"/>
        <w:rPr>
          <w:rFonts w:hint="eastAsia" w:ascii="宋体" w:hAnsi="宋体"/>
          <w:b/>
          <w:color w:val="000000"/>
          <w:sz w:val="84"/>
          <w:szCs w:val="84"/>
          <w:highlight w:val="none"/>
        </w:rPr>
      </w:pPr>
      <w:r>
        <w:rPr>
          <w:rFonts w:hint="eastAsia" w:ascii="宋体" w:hAnsi="宋体"/>
          <w:b/>
          <w:color w:val="000000"/>
          <w:sz w:val="84"/>
          <w:szCs w:val="84"/>
          <w:highlight w:val="none"/>
        </w:rPr>
        <w:t>采　购　文　件</w:t>
      </w:r>
    </w:p>
    <w:p w14:paraId="11642983">
      <w:pPr>
        <w:shd w:val="clear"/>
        <w:rPr>
          <w:rFonts w:hint="eastAsia" w:ascii="宋体" w:hAnsi="宋体"/>
          <w:b/>
          <w:color w:val="000000"/>
          <w:sz w:val="36"/>
          <w:szCs w:val="36"/>
          <w:highlight w:val="none"/>
        </w:rPr>
      </w:pPr>
    </w:p>
    <w:p w14:paraId="729EF77F">
      <w:pPr>
        <w:shd w:val="clear"/>
        <w:rPr>
          <w:rFonts w:hint="eastAsia" w:ascii="宋体" w:hAnsi="宋体"/>
          <w:b/>
          <w:color w:val="000000"/>
          <w:sz w:val="36"/>
          <w:szCs w:val="36"/>
          <w:highlight w:val="none"/>
        </w:rPr>
      </w:pPr>
    </w:p>
    <w:p w14:paraId="7EC92E8C">
      <w:pPr>
        <w:shd w:val="clear"/>
        <w:rPr>
          <w:rFonts w:hint="eastAsia" w:ascii="宋体" w:hAnsi="宋体"/>
          <w:b/>
          <w:color w:val="000000"/>
          <w:sz w:val="36"/>
          <w:szCs w:val="36"/>
          <w:highlight w:val="none"/>
        </w:rPr>
      </w:pPr>
      <w:r>
        <w:rPr>
          <w:rFonts w:hint="eastAsia" w:ascii="宋体" w:hAnsi="宋体"/>
          <w:b/>
          <w:color w:val="000000"/>
          <w:sz w:val="36"/>
          <w:szCs w:val="36"/>
          <w:highlight w:val="none"/>
        </w:rPr>
        <w:t>采购方式:</w:t>
      </w:r>
      <w:r>
        <w:rPr>
          <w:rFonts w:hint="eastAsia" w:ascii="宋体" w:hAnsi="宋体"/>
          <w:b/>
          <w:color w:val="000000"/>
          <w:sz w:val="36"/>
          <w:szCs w:val="36"/>
          <w:highlight w:val="none"/>
          <w:lang w:eastAsia="zh-CN"/>
        </w:rPr>
        <w:t>公开遴选</w:t>
      </w:r>
    </w:p>
    <w:p w14:paraId="725DB18A">
      <w:pPr>
        <w:pStyle w:val="14"/>
        <w:shd w:val="clear"/>
        <w:ind w:firstLine="480"/>
        <w:rPr>
          <w:rFonts w:hint="eastAsia"/>
          <w:highlight w:val="none"/>
        </w:rPr>
      </w:pPr>
    </w:p>
    <w:p w14:paraId="24345BFD">
      <w:pPr>
        <w:pStyle w:val="14"/>
        <w:shd w:val="clear"/>
        <w:ind w:firstLine="480"/>
        <w:rPr>
          <w:rFonts w:hint="eastAsia"/>
          <w:highlight w:val="none"/>
        </w:rPr>
      </w:pPr>
    </w:p>
    <w:p w14:paraId="5643AC60">
      <w:pPr>
        <w:pStyle w:val="14"/>
        <w:shd w:val="clear"/>
        <w:ind w:firstLine="480"/>
        <w:rPr>
          <w:rFonts w:hint="eastAsia"/>
          <w:highlight w:val="none"/>
        </w:rPr>
      </w:pPr>
    </w:p>
    <w:p w14:paraId="764F1E00">
      <w:pPr>
        <w:pStyle w:val="14"/>
        <w:shd w:val="clear"/>
        <w:ind w:firstLine="480"/>
        <w:rPr>
          <w:rFonts w:hint="eastAsia"/>
          <w:highlight w:val="none"/>
        </w:rPr>
      </w:pPr>
    </w:p>
    <w:p w14:paraId="463DCB1C">
      <w:pPr>
        <w:shd w:val="clear"/>
        <w:ind w:left="1807" w:hanging="1807" w:hangingChars="500"/>
        <w:rPr>
          <w:rFonts w:hint="eastAsia" w:ascii="宋体" w:hAnsi="宋体" w:eastAsiaTheme="minorEastAsia"/>
          <w:b/>
          <w:color w:val="000000"/>
          <w:sz w:val="36"/>
          <w:szCs w:val="36"/>
          <w:highlight w:val="none"/>
          <w:lang w:val="en-US" w:eastAsia="zh-CN"/>
        </w:rPr>
      </w:pPr>
      <w:r>
        <w:rPr>
          <w:rFonts w:hint="eastAsia" w:ascii="宋体" w:hAnsi="宋体"/>
          <w:b/>
          <w:color w:val="000000"/>
          <w:sz w:val="36"/>
          <w:szCs w:val="36"/>
          <w:highlight w:val="none"/>
        </w:rPr>
        <w:t>采购项目:</w:t>
      </w:r>
      <w:r>
        <w:rPr>
          <w:rFonts w:hint="eastAsia" w:ascii="宋体" w:hAnsi="宋体"/>
          <w:b/>
          <w:color w:val="000000"/>
          <w:sz w:val="36"/>
          <w:szCs w:val="36"/>
          <w:highlight w:val="none"/>
          <w:lang w:val="en-US" w:eastAsia="zh-CN"/>
        </w:rPr>
        <w:t>2026年放射科医用胶片耗材包购置项目</w:t>
      </w:r>
    </w:p>
    <w:p w14:paraId="23A88CDD">
      <w:pPr>
        <w:shd w:val="clear"/>
        <w:rPr>
          <w:rFonts w:hint="eastAsia"/>
          <w:sz w:val="36"/>
          <w:highlight w:val="none"/>
        </w:rPr>
      </w:pPr>
    </w:p>
    <w:p w14:paraId="3171C35E">
      <w:pPr>
        <w:shd w:val="clear"/>
        <w:rPr>
          <w:rFonts w:hint="eastAsia"/>
          <w:sz w:val="36"/>
          <w:highlight w:val="none"/>
        </w:rPr>
      </w:pPr>
    </w:p>
    <w:p w14:paraId="1668D395">
      <w:pPr>
        <w:shd w:val="clear"/>
        <w:ind w:firstLine="723" w:firstLineChars="200"/>
        <w:rPr>
          <w:rFonts w:hint="eastAsia"/>
          <w:b/>
          <w:bCs/>
          <w:sz w:val="36"/>
          <w:highlight w:val="none"/>
        </w:rPr>
      </w:pPr>
    </w:p>
    <w:p w14:paraId="6A23B8DE">
      <w:pPr>
        <w:jc w:val="center"/>
        <w:rPr>
          <w:rFonts w:hint="default" w:ascii="Times New Roman" w:hAnsi="Times New Roman" w:eastAsia="宋体" w:cs="Times New Roman"/>
          <w:b/>
          <w:bCs/>
          <w:sz w:val="36"/>
          <w:lang w:val="en-US" w:eastAsia="zh-CN"/>
        </w:rPr>
      </w:pPr>
      <w:r>
        <w:rPr>
          <w:rFonts w:hint="eastAsia" w:ascii="Times New Roman" w:hAnsi="Times New Roman" w:eastAsia="宋体" w:cs="Times New Roman"/>
          <w:b/>
          <w:bCs/>
          <w:sz w:val="36"/>
          <w:highlight w:val="none"/>
          <w:lang w:val="en-US" w:eastAsia="zh-CN"/>
        </w:rPr>
        <w:t>项目编号：</w:t>
      </w:r>
      <w:r>
        <w:rPr>
          <w:rFonts w:hint="eastAsia" w:ascii="Times New Roman" w:hAnsi="Times New Roman" w:eastAsia="宋体" w:cs="Times New Roman"/>
          <w:b/>
          <w:bCs/>
          <w:sz w:val="36"/>
          <w:lang w:val="en-US" w:eastAsia="zh-CN"/>
        </w:rPr>
        <w:t>zyyyysbk-20260221-1</w:t>
      </w:r>
    </w:p>
    <w:p w14:paraId="7A20C36D">
      <w:pPr>
        <w:shd w:val="clear"/>
        <w:jc w:val="center"/>
        <w:rPr>
          <w:rFonts w:hint="default" w:ascii="Times New Roman" w:hAnsi="Times New Roman" w:eastAsia="宋体" w:cs="Times New Roman"/>
          <w:b/>
          <w:bCs/>
          <w:sz w:val="36"/>
          <w:highlight w:val="none"/>
          <w:lang w:val="en-US" w:eastAsia="zh-CN"/>
        </w:rPr>
      </w:pPr>
    </w:p>
    <w:p w14:paraId="55B50AEF">
      <w:pPr>
        <w:pStyle w:val="14"/>
        <w:shd w:val="clear"/>
        <w:ind w:firstLine="480"/>
        <w:rPr>
          <w:rFonts w:hint="eastAsia"/>
          <w:highlight w:val="none"/>
        </w:rPr>
      </w:pPr>
    </w:p>
    <w:p w14:paraId="47EED2AC">
      <w:pPr>
        <w:pStyle w:val="14"/>
        <w:shd w:val="clear"/>
        <w:ind w:firstLine="480"/>
        <w:rPr>
          <w:rFonts w:hint="eastAsia"/>
          <w:highlight w:val="none"/>
        </w:rPr>
      </w:pPr>
    </w:p>
    <w:p w14:paraId="0F7FAC84">
      <w:pPr>
        <w:shd w:val="clear"/>
        <w:ind w:firstLine="723" w:firstLineChars="200"/>
        <w:rPr>
          <w:rFonts w:hint="eastAsia"/>
          <w:b/>
          <w:bCs/>
          <w:sz w:val="36"/>
          <w:highlight w:val="none"/>
        </w:rPr>
      </w:pPr>
    </w:p>
    <w:p w14:paraId="5B10BA99">
      <w:pPr>
        <w:shd w:val="clear"/>
        <w:jc w:val="center"/>
        <w:rPr>
          <w:rFonts w:hint="eastAsia"/>
          <w:b/>
          <w:bCs/>
          <w:sz w:val="36"/>
          <w:highlight w:val="none"/>
        </w:rPr>
      </w:pPr>
      <w:r>
        <w:rPr>
          <w:rFonts w:hint="eastAsia" w:ascii="Times New Roman" w:hAnsi="Times New Roman" w:eastAsia="宋体" w:cs="Times New Roman"/>
          <w:b/>
          <w:bCs/>
          <w:sz w:val="36"/>
          <w:highlight w:val="none"/>
          <w:lang w:val="en-US" w:eastAsia="zh-CN"/>
        </w:rPr>
        <w:t>广州</w:t>
      </w:r>
      <w:r>
        <w:rPr>
          <w:rFonts w:hint="eastAsia" w:ascii="Times New Roman" w:hAnsi="Times New Roman" w:eastAsia="宋体" w:cs="Times New Roman"/>
          <w:b/>
          <w:bCs/>
          <w:sz w:val="36"/>
          <w:highlight w:val="none"/>
        </w:rPr>
        <w:t>市</w:t>
      </w:r>
      <w:r>
        <w:rPr>
          <w:rFonts w:hint="eastAsia" w:ascii="Times New Roman" w:hAnsi="Times New Roman" w:eastAsia="宋体" w:cs="Times New Roman"/>
          <w:b/>
          <w:bCs/>
          <w:sz w:val="36"/>
          <w:highlight w:val="none"/>
          <w:lang w:val="en-US" w:eastAsia="zh-CN"/>
        </w:rPr>
        <w:t>增城</w:t>
      </w:r>
      <w:r>
        <w:rPr>
          <w:rFonts w:hint="eastAsia" w:ascii="Times New Roman" w:hAnsi="Times New Roman" w:eastAsia="宋体" w:cs="Times New Roman"/>
          <w:b/>
          <w:bCs/>
          <w:sz w:val="36"/>
          <w:highlight w:val="none"/>
        </w:rPr>
        <w:t>区中医医院</w:t>
      </w:r>
    </w:p>
    <w:p w14:paraId="2E8F0066">
      <w:pPr>
        <w:shd w:val="clear"/>
        <w:jc w:val="center"/>
        <w:rPr>
          <w:b/>
          <w:bCs/>
          <w:sz w:val="36"/>
          <w:highlight w:val="none"/>
        </w:rPr>
      </w:pPr>
      <w:r>
        <w:rPr>
          <w:rFonts w:hint="eastAsia"/>
          <w:b/>
          <w:bCs/>
          <w:sz w:val="36"/>
          <w:highlight w:val="none"/>
        </w:rPr>
        <w:t>日期: 二零二</w:t>
      </w:r>
      <w:r>
        <w:rPr>
          <w:rFonts w:hint="eastAsia"/>
          <w:b/>
          <w:bCs/>
          <w:sz w:val="36"/>
          <w:highlight w:val="none"/>
          <w:lang w:val="en-US" w:eastAsia="zh-CN"/>
        </w:rPr>
        <w:t>六</w:t>
      </w:r>
      <w:r>
        <w:rPr>
          <w:rFonts w:hint="eastAsia"/>
          <w:b/>
          <w:bCs/>
          <w:sz w:val="36"/>
          <w:highlight w:val="none"/>
        </w:rPr>
        <w:t>年</w:t>
      </w:r>
      <w:r>
        <w:rPr>
          <w:rFonts w:hint="eastAsia"/>
          <w:b/>
          <w:bCs/>
          <w:sz w:val="36"/>
          <w:highlight w:val="none"/>
          <w:lang w:val="en-US" w:eastAsia="zh-CN"/>
        </w:rPr>
        <w:t>二</w:t>
      </w:r>
      <w:r>
        <w:rPr>
          <w:rFonts w:hint="eastAsia"/>
          <w:b/>
          <w:bCs/>
          <w:sz w:val="36"/>
          <w:highlight w:val="none"/>
        </w:rPr>
        <w:t>月</w:t>
      </w:r>
    </w:p>
    <w:p w14:paraId="1EA4A049">
      <w:pPr>
        <w:shd w:val="clear"/>
        <w:spacing w:line="460" w:lineRule="exact"/>
        <w:jc w:val="center"/>
        <w:rPr>
          <w:rFonts w:hint="eastAsia" w:ascii="宋体" w:hAnsi="宋体"/>
          <w:b/>
          <w:sz w:val="30"/>
          <w:szCs w:val="30"/>
          <w:highlight w:val="none"/>
        </w:rPr>
      </w:pPr>
    </w:p>
    <w:p w14:paraId="706B637D">
      <w:pPr>
        <w:shd w:val="clear"/>
        <w:spacing w:line="460" w:lineRule="exact"/>
        <w:jc w:val="center"/>
        <w:rPr>
          <w:rFonts w:hint="eastAsia" w:ascii="宋体" w:hAnsi="宋体"/>
          <w:b/>
          <w:sz w:val="30"/>
          <w:szCs w:val="30"/>
          <w:highlight w:val="none"/>
        </w:rPr>
      </w:pPr>
    </w:p>
    <w:p w14:paraId="79773D36">
      <w:pPr>
        <w:shd w:val="clear"/>
        <w:spacing w:line="460" w:lineRule="exact"/>
        <w:jc w:val="center"/>
        <w:rPr>
          <w:rFonts w:hint="eastAsia" w:ascii="宋体" w:hAnsi="宋体"/>
          <w:b/>
          <w:sz w:val="30"/>
          <w:szCs w:val="30"/>
          <w:highlight w:val="none"/>
        </w:rPr>
      </w:pPr>
    </w:p>
    <w:p w14:paraId="182788CE">
      <w:pPr>
        <w:shd w:val="clear"/>
        <w:spacing w:line="460" w:lineRule="exact"/>
        <w:jc w:val="center"/>
        <w:rPr>
          <w:rFonts w:hint="eastAsia" w:ascii="宋体" w:hAnsi="宋体"/>
          <w:b/>
          <w:sz w:val="30"/>
          <w:szCs w:val="30"/>
          <w:highlight w:val="none"/>
        </w:rPr>
      </w:pPr>
    </w:p>
    <w:p w14:paraId="513515CA">
      <w:pPr>
        <w:shd w:val="clear"/>
        <w:spacing w:line="460" w:lineRule="exact"/>
        <w:jc w:val="both"/>
        <w:rPr>
          <w:rFonts w:hint="eastAsia" w:ascii="宋体" w:hAnsi="宋体"/>
          <w:b/>
          <w:sz w:val="30"/>
          <w:szCs w:val="30"/>
          <w:highlight w:val="none"/>
        </w:rPr>
      </w:pPr>
    </w:p>
    <w:p w14:paraId="40FFE6A9">
      <w:pPr>
        <w:shd w:val="clear"/>
        <w:spacing w:line="460" w:lineRule="exact"/>
        <w:jc w:val="center"/>
        <w:rPr>
          <w:rFonts w:hint="eastAsia" w:ascii="宋体" w:hAnsi="宋体" w:cs="宋体"/>
          <w:color w:val="333333"/>
          <w:spacing w:val="15"/>
          <w:sz w:val="28"/>
          <w:szCs w:val="28"/>
          <w:highlight w:val="none"/>
          <w:shd w:val="clear" w:color="auto" w:fill="FFFFFF"/>
        </w:rPr>
      </w:pPr>
      <w:r>
        <w:rPr>
          <w:rFonts w:hint="eastAsia" w:ascii="宋体" w:hAnsi="宋体"/>
          <w:b/>
          <w:sz w:val="30"/>
          <w:szCs w:val="30"/>
          <w:highlight w:val="none"/>
        </w:rPr>
        <w:t xml:space="preserve">第一部分 </w:t>
      </w:r>
      <w:r>
        <w:rPr>
          <w:rFonts w:hint="eastAsia" w:ascii="宋体" w:hAnsi="宋体"/>
          <w:b/>
          <w:sz w:val="30"/>
          <w:szCs w:val="30"/>
          <w:highlight w:val="none"/>
          <w:lang w:eastAsia="zh-CN"/>
        </w:rPr>
        <w:t>公开遴选</w:t>
      </w:r>
      <w:r>
        <w:rPr>
          <w:rFonts w:hint="eastAsia" w:ascii="宋体" w:hAnsi="宋体"/>
          <w:b/>
          <w:sz w:val="30"/>
          <w:szCs w:val="30"/>
          <w:highlight w:val="none"/>
        </w:rPr>
        <w:t>邀请函</w:t>
      </w:r>
    </w:p>
    <w:p w14:paraId="1BC10101">
      <w:pPr>
        <w:pStyle w:val="12"/>
        <w:widowControl/>
        <w:shd w:val="clear" w:color="auto"/>
        <w:spacing w:before="0" w:beforeAutospacing="0" w:after="0" w:afterAutospacing="0" w:line="480" w:lineRule="exact"/>
        <w:jc w:val="both"/>
        <w:rPr>
          <w:rFonts w:hint="eastAsia" w:ascii="宋体" w:hAnsi="宋体" w:cs="宋体"/>
          <w:color w:val="333333"/>
          <w:spacing w:val="15"/>
          <w:sz w:val="28"/>
          <w:szCs w:val="28"/>
          <w:highlight w:val="none"/>
          <w:shd w:val="clear" w:color="auto" w:fill="FFFFFF"/>
        </w:rPr>
      </w:pPr>
    </w:p>
    <w:p w14:paraId="24D53E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根据我院医用耗材采购制度，现就2026年放射科医用胶片耗材包购置项目</w:t>
      </w:r>
      <w:r>
        <w:rPr>
          <w:rFonts w:hint="eastAsia" w:ascii="宋体" w:hAnsi="宋体" w:eastAsia="宋体" w:cs="宋体"/>
          <w:sz w:val="28"/>
          <w:szCs w:val="36"/>
        </w:rPr>
        <w:t>进行</w:t>
      </w:r>
      <w:r>
        <w:rPr>
          <w:rFonts w:hint="eastAsia" w:ascii="宋体" w:hAnsi="宋体" w:eastAsia="宋体" w:cs="宋体"/>
          <w:sz w:val="28"/>
          <w:szCs w:val="36"/>
          <w:lang w:eastAsia="zh-CN"/>
        </w:rPr>
        <w:t>公开遴选</w:t>
      </w:r>
      <w:r>
        <w:rPr>
          <w:rFonts w:hint="eastAsia" w:ascii="宋体" w:hAnsi="宋体" w:eastAsia="宋体" w:cs="宋体"/>
          <w:sz w:val="28"/>
          <w:szCs w:val="36"/>
        </w:rPr>
        <w:t>采购，欢迎符合资格条件的供应商投标。</w:t>
      </w:r>
    </w:p>
    <w:p w14:paraId="0838734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14:paraId="2B53143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w:t>
      </w:r>
      <w:r>
        <w:rPr>
          <w:rFonts w:hint="eastAsia" w:ascii="宋体" w:hAnsi="宋体" w:eastAsia="宋体" w:cs="宋体"/>
          <w:sz w:val="28"/>
          <w:szCs w:val="36"/>
        </w:rPr>
        <w:t>.项目名称：</w:t>
      </w:r>
      <w:r>
        <w:rPr>
          <w:rFonts w:hint="eastAsia" w:ascii="宋体" w:hAnsi="宋体" w:eastAsia="宋体" w:cs="宋体"/>
          <w:sz w:val="28"/>
          <w:szCs w:val="36"/>
          <w:lang w:val="en-US" w:eastAsia="zh-CN"/>
        </w:rPr>
        <w:t>2026年放射科医用胶片耗材包购置项目</w:t>
      </w:r>
    </w:p>
    <w:p w14:paraId="55C33C7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2</w:t>
      </w:r>
      <w:r>
        <w:rPr>
          <w:rFonts w:hint="eastAsia" w:ascii="宋体" w:hAnsi="宋体" w:eastAsia="宋体" w:cs="宋体"/>
          <w:sz w:val="28"/>
          <w:szCs w:val="36"/>
        </w:rPr>
        <w:t>.采购方式：</w:t>
      </w:r>
      <w:r>
        <w:rPr>
          <w:rFonts w:hint="eastAsia" w:ascii="宋体" w:hAnsi="宋体" w:eastAsia="宋体" w:cs="宋体"/>
          <w:sz w:val="28"/>
          <w:szCs w:val="36"/>
          <w:lang w:eastAsia="zh-CN"/>
        </w:rPr>
        <w:t>公开遴选</w:t>
      </w:r>
    </w:p>
    <w:p w14:paraId="627CEA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w:t>
      </w:r>
      <w:r>
        <w:rPr>
          <w:rFonts w:hint="eastAsia" w:ascii="宋体" w:hAnsi="宋体" w:eastAsia="宋体" w:cs="宋体"/>
          <w:sz w:val="28"/>
          <w:szCs w:val="36"/>
        </w:rPr>
        <w:t>.</w:t>
      </w:r>
      <w:r>
        <w:rPr>
          <w:rFonts w:hint="eastAsia" w:ascii="宋体" w:hAnsi="宋体" w:eastAsia="宋体" w:cs="宋体"/>
          <w:sz w:val="28"/>
          <w:szCs w:val="36"/>
          <w:lang w:eastAsia="zh-CN"/>
        </w:rPr>
        <w:t>服务</w:t>
      </w:r>
      <w:r>
        <w:rPr>
          <w:rFonts w:hint="eastAsia" w:ascii="宋体" w:hAnsi="宋体" w:eastAsia="宋体" w:cs="宋体"/>
          <w:sz w:val="28"/>
          <w:szCs w:val="36"/>
        </w:rPr>
        <w:t>预算金额：</w:t>
      </w:r>
      <w:r>
        <w:rPr>
          <w:rFonts w:hint="eastAsia" w:ascii="宋体" w:hAnsi="宋体" w:eastAsia="宋体" w:cs="宋体"/>
          <w:sz w:val="28"/>
          <w:szCs w:val="36"/>
          <w:lang w:val="en-US" w:eastAsia="zh-CN"/>
        </w:rPr>
        <w:t>100万元/年</w:t>
      </w:r>
    </w:p>
    <w:p w14:paraId="7E683E6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rPr>
        <w:t>.</w:t>
      </w:r>
      <w:r>
        <w:rPr>
          <w:rFonts w:hint="eastAsia" w:ascii="宋体" w:hAnsi="宋体" w:eastAsia="宋体" w:cs="宋体"/>
          <w:sz w:val="28"/>
          <w:szCs w:val="36"/>
          <w:lang w:eastAsia="zh-CN"/>
        </w:rPr>
        <w:t>服务</w:t>
      </w:r>
      <w:r>
        <w:rPr>
          <w:rFonts w:hint="eastAsia" w:ascii="宋体" w:hAnsi="宋体" w:eastAsia="宋体" w:cs="宋体"/>
          <w:sz w:val="28"/>
          <w:szCs w:val="36"/>
        </w:rPr>
        <w:t>最高限价：</w:t>
      </w:r>
      <w:r>
        <w:rPr>
          <w:rFonts w:hint="eastAsia" w:ascii="宋体" w:hAnsi="宋体" w:eastAsia="宋体" w:cs="宋体"/>
          <w:sz w:val="28"/>
          <w:szCs w:val="36"/>
          <w:lang w:val="en-US" w:eastAsia="zh-CN"/>
        </w:rPr>
        <w:t>100万元/年</w:t>
      </w:r>
    </w:p>
    <w:p w14:paraId="034EEA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5.</w:t>
      </w:r>
      <w:r>
        <w:rPr>
          <w:rFonts w:hint="eastAsia" w:ascii="宋体" w:hAnsi="宋体" w:eastAsia="宋体" w:cs="宋体"/>
          <w:sz w:val="28"/>
          <w:szCs w:val="36"/>
        </w:rPr>
        <w:t>采购需求：</w:t>
      </w:r>
    </w:p>
    <w:p w14:paraId="4F57A1C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（1）标的名称：2026年放射科医用胶片耗材包购置项目</w:t>
      </w:r>
    </w:p>
    <w:p w14:paraId="74323F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（2）标的数量：3项</w:t>
      </w:r>
    </w:p>
    <w:tbl>
      <w:tblPr>
        <w:tblStyle w:val="15"/>
        <w:tblW w:w="9662"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Layout w:type="autofit"/>
        <w:tblCellMar>
          <w:top w:w="0" w:type="dxa"/>
          <w:left w:w="0" w:type="dxa"/>
          <w:bottom w:w="0" w:type="dxa"/>
          <w:right w:w="0" w:type="dxa"/>
        </w:tblCellMar>
      </w:tblPr>
      <w:tblGrid>
        <w:gridCol w:w="2849"/>
        <w:gridCol w:w="3254"/>
        <w:gridCol w:w="1922"/>
        <w:gridCol w:w="1637"/>
      </w:tblGrid>
      <w:tr w14:paraId="6D987D5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18" w:hRule="atLeast"/>
          <w:tblHeader/>
          <w:jc w:val="center"/>
        </w:trPr>
        <w:tc>
          <w:tcPr>
            <w:tcW w:w="2849" w:type="dxa"/>
            <w:shd w:val="clear" w:color="auto" w:fill="auto"/>
            <w:tcMar>
              <w:top w:w="15" w:type="dxa"/>
              <w:left w:w="15" w:type="dxa"/>
              <w:bottom w:w="15" w:type="dxa"/>
              <w:right w:w="15" w:type="dxa"/>
            </w:tcMar>
            <w:vAlign w:val="center"/>
          </w:tcPr>
          <w:p w14:paraId="3AB3601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z w:val="28"/>
                <w:szCs w:val="36"/>
                <w:lang w:val="en-US" w:eastAsia="zh-CN"/>
              </w:rPr>
            </w:pPr>
            <w:r>
              <w:rPr>
                <w:rFonts w:hint="eastAsia" w:ascii="宋体" w:hAnsi="宋体" w:eastAsia="宋体" w:cs="宋体"/>
                <w:b/>
                <w:sz w:val="28"/>
                <w:szCs w:val="36"/>
                <w:lang w:val="en-US" w:eastAsia="zh-CN"/>
              </w:rPr>
              <w:t>产品</w:t>
            </w:r>
          </w:p>
        </w:tc>
        <w:tc>
          <w:tcPr>
            <w:tcW w:w="3254" w:type="dxa"/>
            <w:shd w:val="clear" w:color="auto" w:fill="auto"/>
            <w:tcMar>
              <w:top w:w="15" w:type="dxa"/>
              <w:left w:w="15" w:type="dxa"/>
              <w:bottom w:w="15" w:type="dxa"/>
              <w:right w:w="15" w:type="dxa"/>
            </w:tcMar>
            <w:vAlign w:val="center"/>
          </w:tcPr>
          <w:p w14:paraId="6927F02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z w:val="28"/>
                <w:szCs w:val="36"/>
                <w:lang w:val="en-US" w:eastAsia="zh-CN"/>
              </w:rPr>
            </w:pPr>
            <w:r>
              <w:rPr>
                <w:rFonts w:hint="eastAsia" w:ascii="宋体" w:hAnsi="宋体" w:eastAsia="宋体" w:cs="宋体"/>
                <w:b/>
                <w:sz w:val="28"/>
                <w:szCs w:val="36"/>
                <w:lang w:val="en-US" w:eastAsia="zh-CN"/>
              </w:rPr>
              <w:t>项目服务内容</w:t>
            </w:r>
          </w:p>
        </w:tc>
        <w:tc>
          <w:tcPr>
            <w:tcW w:w="1922" w:type="dxa"/>
            <w:shd w:val="clear" w:color="auto" w:fill="auto"/>
            <w:tcMar>
              <w:top w:w="15" w:type="dxa"/>
              <w:left w:w="15" w:type="dxa"/>
              <w:bottom w:w="15" w:type="dxa"/>
              <w:right w:w="15" w:type="dxa"/>
            </w:tcMar>
            <w:vAlign w:val="center"/>
          </w:tcPr>
          <w:p w14:paraId="1BF542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z w:val="28"/>
                <w:szCs w:val="36"/>
                <w:lang w:val="en-US" w:eastAsia="zh-CN"/>
              </w:rPr>
            </w:pPr>
            <w:r>
              <w:rPr>
                <w:rFonts w:hint="eastAsia" w:ascii="宋体" w:hAnsi="宋体" w:eastAsia="宋体" w:cs="宋体"/>
                <w:b/>
                <w:sz w:val="28"/>
                <w:szCs w:val="36"/>
                <w:lang w:val="en-US" w:eastAsia="zh-CN"/>
              </w:rPr>
              <w:t>规格</w:t>
            </w:r>
          </w:p>
        </w:tc>
        <w:tc>
          <w:tcPr>
            <w:tcW w:w="1637" w:type="dxa"/>
            <w:shd w:val="clear" w:color="auto" w:fill="auto"/>
            <w:tcMar>
              <w:top w:w="15" w:type="dxa"/>
              <w:left w:w="15" w:type="dxa"/>
              <w:bottom w:w="15" w:type="dxa"/>
              <w:right w:w="15" w:type="dxa"/>
            </w:tcMar>
            <w:vAlign w:val="center"/>
          </w:tcPr>
          <w:p w14:paraId="48F0263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b/>
                <w:sz w:val="28"/>
                <w:szCs w:val="36"/>
                <w:lang w:val="en-US" w:eastAsia="zh-CN"/>
              </w:rPr>
            </w:pPr>
            <w:r>
              <w:rPr>
                <w:rFonts w:hint="eastAsia" w:ascii="宋体" w:hAnsi="宋体" w:eastAsia="宋体" w:cs="宋体"/>
                <w:b/>
                <w:sz w:val="28"/>
                <w:szCs w:val="36"/>
                <w:lang w:val="en-US" w:eastAsia="zh-CN"/>
              </w:rPr>
              <w:t>最高限价</w:t>
            </w:r>
          </w:p>
        </w:tc>
      </w:tr>
      <w:tr w14:paraId="1C553F7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0" w:hRule="atLeast"/>
          <w:jc w:val="center"/>
        </w:trPr>
        <w:tc>
          <w:tcPr>
            <w:tcW w:w="2849" w:type="dxa"/>
            <w:vMerge w:val="restart"/>
            <w:shd w:val="clear" w:color="auto" w:fill="auto"/>
            <w:tcMar>
              <w:top w:w="15" w:type="dxa"/>
              <w:left w:w="15" w:type="dxa"/>
              <w:bottom w:w="15" w:type="dxa"/>
              <w:right w:w="15" w:type="dxa"/>
            </w:tcMar>
            <w:vAlign w:val="center"/>
          </w:tcPr>
          <w:p w14:paraId="5277102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热敏胶片</w:t>
            </w:r>
          </w:p>
        </w:tc>
        <w:tc>
          <w:tcPr>
            <w:tcW w:w="3254" w:type="dxa"/>
            <w:vMerge w:val="restart"/>
            <w:shd w:val="clear" w:color="auto" w:fill="auto"/>
            <w:tcMar>
              <w:top w:w="15" w:type="dxa"/>
              <w:left w:w="15" w:type="dxa"/>
              <w:bottom w:w="15" w:type="dxa"/>
              <w:right w:w="15" w:type="dxa"/>
            </w:tcMar>
            <w:vAlign w:val="center"/>
          </w:tcPr>
          <w:p w14:paraId="72BEA7A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详见第三部分</w:t>
            </w:r>
          </w:p>
        </w:tc>
        <w:tc>
          <w:tcPr>
            <w:tcW w:w="1922" w:type="dxa"/>
            <w:shd w:val="clear" w:color="auto" w:fill="auto"/>
            <w:tcMar>
              <w:top w:w="15" w:type="dxa"/>
              <w:left w:w="15" w:type="dxa"/>
              <w:bottom w:w="15" w:type="dxa"/>
              <w:right w:w="15" w:type="dxa"/>
            </w:tcMar>
            <w:vAlign w:val="center"/>
          </w:tcPr>
          <w:p w14:paraId="61B5148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11*14 英寸</w:t>
            </w:r>
          </w:p>
        </w:tc>
        <w:tc>
          <w:tcPr>
            <w:tcW w:w="1637" w:type="dxa"/>
            <w:shd w:val="clear" w:color="auto" w:fill="auto"/>
            <w:tcMar>
              <w:top w:w="15" w:type="dxa"/>
              <w:left w:w="15" w:type="dxa"/>
              <w:bottom w:w="15" w:type="dxa"/>
              <w:right w:w="15" w:type="dxa"/>
            </w:tcMar>
            <w:vAlign w:val="center"/>
          </w:tcPr>
          <w:p w14:paraId="1B5F40E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7.5元/片</w:t>
            </w:r>
          </w:p>
        </w:tc>
      </w:tr>
      <w:tr w14:paraId="15DA712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0" w:hRule="atLeast"/>
          <w:jc w:val="center"/>
        </w:trPr>
        <w:tc>
          <w:tcPr>
            <w:tcW w:w="2849" w:type="dxa"/>
            <w:vMerge w:val="continue"/>
            <w:shd w:val="clear" w:color="auto" w:fill="auto"/>
            <w:tcMar>
              <w:top w:w="15" w:type="dxa"/>
              <w:left w:w="15" w:type="dxa"/>
              <w:bottom w:w="15" w:type="dxa"/>
              <w:right w:w="15" w:type="dxa"/>
            </w:tcMar>
            <w:vAlign w:val="center"/>
          </w:tcPr>
          <w:p w14:paraId="13E5DF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z w:val="28"/>
                <w:szCs w:val="36"/>
                <w:lang w:val="en-US" w:eastAsia="zh-CN"/>
              </w:rPr>
            </w:pPr>
          </w:p>
        </w:tc>
        <w:tc>
          <w:tcPr>
            <w:tcW w:w="3254" w:type="dxa"/>
            <w:vMerge w:val="continue"/>
            <w:shd w:val="clear" w:color="auto" w:fill="auto"/>
            <w:tcMar>
              <w:top w:w="15" w:type="dxa"/>
              <w:left w:w="15" w:type="dxa"/>
              <w:bottom w:w="15" w:type="dxa"/>
              <w:right w:w="15" w:type="dxa"/>
            </w:tcMar>
            <w:vAlign w:val="center"/>
          </w:tcPr>
          <w:p w14:paraId="13E9445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6"/>
                <w:lang w:val="en-US" w:eastAsia="zh-CN"/>
              </w:rPr>
            </w:pPr>
          </w:p>
        </w:tc>
        <w:tc>
          <w:tcPr>
            <w:tcW w:w="1922" w:type="dxa"/>
            <w:shd w:val="clear" w:color="auto" w:fill="auto"/>
            <w:tcMar>
              <w:top w:w="15" w:type="dxa"/>
              <w:left w:w="15" w:type="dxa"/>
              <w:bottom w:w="15" w:type="dxa"/>
              <w:right w:w="15" w:type="dxa"/>
            </w:tcMar>
            <w:vAlign w:val="center"/>
          </w:tcPr>
          <w:p w14:paraId="7551D52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14*17 英寸</w:t>
            </w:r>
          </w:p>
        </w:tc>
        <w:tc>
          <w:tcPr>
            <w:tcW w:w="1637" w:type="dxa"/>
            <w:shd w:val="clear" w:color="auto" w:fill="auto"/>
            <w:tcMar>
              <w:top w:w="15" w:type="dxa"/>
              <w:left w:w="15" w:type="dxa"/>
              <w:bottom w:w="15" w:type="dxa"/>
              <w:right w:w="15" w:type="dxa"/>
            </w:tcMar>
            <w:vAlign w:val="center"/>
          </w:tcPr>
          <w:p w14:paraId="056198F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9元/片</w:t>
            </w:r>
          </w:p>
        </w:tc>
      </w:tr>
      <w:tr w14:paraId="428F76F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shd w:val="clear" w:color="auto" w:fill="FFFFFF"/>
          <w:tblCellMar>
            <w:top w:w="0" w:type="dxa"/>
            <w:left w:w="0" w:type="dxa"/>
            <w:bottom w:w="0" w:type="dxa"/>
            <w:right w:w="0" w:type="dxa"/>
          </w:tblCellMar>
        </w:tblPrEx>
        <w:trPr>
          <w:trHeight w:val="663" w:hRule="atLeast"/>
          <w:jc w:val="center"/>
        </w:trPr>
        <w:tc>
          <w:tcPr>
            <w:tcW w:w="2849" w:type="dxa"/>
            <w:shd w:val="clear" w:color="auto" w:fill="auto"/>
            <w:tcMar>
              <w:top w:w="15" w:type="dxa"/>
              <w:left w:w="15" w:type="dxa"/>
              <w:bottom w:w="15" w:type="dxa"/>
              <w:right w:w="15" w:type="dxa"/>
            </w:tcMar>
            <w:vAlign w:val="center"/>
          </w:tcPr>
          <w:p w14:paraId="0957BB7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胶片线上查看阅览服务</w:t>
            </w:r>
          </w:p>
        </w:tc>
        <w:tc>
          <w:tcPr>
            <w:tcW w:w="3254" w:type="dxa"/>
            <w:shd w:val="clear" w:color="auto" w:fill="auto"/>
            <w:tcMar>
              <w:top w:w="15" w:type="dxa"/>
              <w:left w:w="15" w:type="dxa"/>
              <w:bottom w:w="15" w:type="dxa"/>
              <w:right w:w="15" w:type="dxa"/>
            </w:tcMar>
            <w:vAlign w:val="center"/>
          </w:tcPr>
          <w:p w14:paraId="1DBCA36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详见第三部分</w:t>
            </w:r>
          </w:p>
        </w:tc>
        <w:tc>
          <w:tcPr>
            <w:tcW w:w="1922" w:type="dxa"/>
            <w:shd w:val="clear" w:color="auto" w:fill="auto"/>
            <w:tcMar>
              <w:top w:w="15" w:type="dxa"/>
              <w:left w:w="15" w:type="dxa"/>
              <w:bottom w:w="15" w:type="dxa"/>
              <w:right w:w="15" w:type="dxa"/>
            </w:tcMar>
            <w:vAlign w:val="center"/>
          </w:tcPr>
          <w:p w14:paraId="4F4CA4CA">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略</w:t>
            </w:r>
          </w:p>
        </w:tc>
        <w:tc>
          <w:tcPr>
            <w:tcW w:w="1637" w:type="dxa"/>
            <w:shd w:val="clear" w:color="auto" w:fill="auto"/>
            <w:tcMar>
              <w:top w:w="15" w:type="dxa"/>
              <w:left w:w="15" w:type="dxa"/>
              <w:bottom w:w="15" w:type="dxa"/>
              <w:right w:w="15" w:type="dxa"/>
            </w:tcMar>
            <w:vAlign w:val="center"/>
          </w:tcPr>
          <w:p w14:paraId="46A3C41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right"/>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0</w:t>
            </w:r>
          </w:p>
        </w:tc>
      </w:tr>
    </w:tbl>
    <w:p w14:paraId="4F4876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lang w:eastAsia="zh-CN"/>
        </w:rPr>
        <w:t>本项目</w:t>
      </w:r>
      <w:r>
        <w:rPr>
          <w:rFonts w:hint="eastAsia" w:ascii="宋体" w:hAnsi="宋体" w:eastAsia="宋体" w:cs="宋体"/>
          <w:sz w:val="28"/>
          <w:szCs w:val="36"/>
        </w:rPr>
        <w:t>不接受联合体投标</w:t>
      </w:r>
    </w:p>
    <w:p w14:paraId="4EE3DE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sz w:val="28"/>
          <w:szCs w:val="36"/>
          <w:lang w:eastAsia="zh-CN"/>
        </w:rPr>
      </w:pPr>
      <w:r>
        <w:rPr>
          <w:rFonts w:hint="eastAsia" w:ascii="宋体" w:hAnsi="宋体" w:eastAsia="宋体" w:cs="宋体"/>
          <w:color w:val="auto"/>
          <w:sz w:val="28"/>
          <w:szCs w:val="36"/>
        </w:rPr>
        <w:t>履行期限：1年，一年服务期满后，合同</w:t>
      </w:r>
      <w:r>
        <w:rPr>
          <w:rFonts w:hint="eastAsia" w:ascii="宋体" w:hAnsi="宋体" w:eastAsia="宋体" w:cs="宋体"/>
          <w:color w:val="auto"/>
          <w:sz w:val="28"/>
          <w:szCs w:val="36"/>
          <w:lang w:val="en-US" w:eastAsia="zh-CN"/>
        </w:rPr>
        <w:t>终止。</w:t>
      </w:r>
      <w:r>
        <w:rPr>
          <w:rFonts w:hint="eastAsia" w:ascii="宋体" w:hAnsi="宋体" w:eastAsia="宋体" w:cs="宋体"/>
          <w:color w:val="auto"/>
          <w:sz w:val="28"/>
          <w:szCs w:val="36"/>
        </w:rPr>
        <w:t>合同生效后1年内按医院要求分批配送，每批货物接医院通知后，按医院要求完成配送</w:t>
      </w:r>
      <w:r>
        <w:rPr>
          <w:rFonts w:hint="eastAsia" w:ascii="宋体" w:hAnsi="宋体" w:eastAsia="宋体" w:cs="宋体"/>
          <w:color w:val="auto"/>
          <w:sz w:val="28"/>
          <w:szCs w:val="36"/>
          <w:lang w:eastAsia="zh-CN"/>
        </w:rPr>
        <w:t>，达到年度预算限额后终止配送。</w:t>
      </w:r>
    </w:p>
    <w:p w14:paraId="531BCA7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注：投标人必须对所投全部招标内容进行投标报价，如有缺漏，将导致投标无效。如投标报价超出最高限价，将导致投标无效。</w:t>
      </w:r>
    </w:p>
    <w:p w14:paraId="7780D69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报名与</w:t>
      </w:r>
      <w:r>
        <w:rPr>
          <w:rFonts w:hint="eastAsia" w:ascii="宋体" w:hAnsi="宋体" w:eastAsia="宋体" w:cs="宋体"/>
          <w:b/>
          <w:bCs/>
          <w:sz w:val="28"/>
          <w:szCs w:val="36"/>
        </w:rPr>
        <w:t>提交响应文件截止时间、开标时间和地点</w:t>
      </w:r>
    </w:p>
    <w:p w14:paraId="777FA7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1.报名</w:t>
      </w:r>
      <w:r>
        <w:rPr>
          <w:rFonts w:hint="eastAsia" w:ascii="宋体" w:hAnsi="宋体" w:eastAsia="宋体" w:cs="宋体"/>
          <w:sz w:val="28"/>
          <w:szCs w:val="36"/>
          <w:lang w:val="zh-CN"/>
        </w:rPr>
        <w:t>时间：</w:t>
      </w:r>
      <w:r>
        <w:rPr>
          <w:rFonts w:hint="eastAsia" w:ascii="宋体" w:hAnsi="宋体" w:eastAsia="宋体" w:cs="宋体"/>
          <w:sz w:val="28"/>
          <w:szCs w:val="36"/>
          <w:lang w:val="en-US" w:eastAsia="zh-CN"/>
        </w:rPr>
        <w:t>2026年 2月 2日8 时 30 分起</w:t>
      </w:r>
      <w:r>
        <w:rPr>
          <w:rFonts w:hint="eastAsia" w:ascii="宋体" w:hAnsi="宋体" w:eastAsia="宋体" w:cs="宋体"/>
          <w:sz w:val="28"/>
          <w:szCs w:val="36"/>
          <w:lang w:val="zh-CN"/>
        </w:rPr>
        <w:t>（北京时间）</w:t>
      </w:r>
    </w:p>
    <w:p w14:paraId="006C4D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2.报名方式:电话联系项目联系人，说明公司名称登记</w:t>
      </w:r>
    </w:p>
    <w:p w14:paraId="7BB987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3.</w:t>
      </w:r>
      <w:r>
        <w:rPr>
          <w:rFonts w:hint="eastAsia" w:ascii="宋体" w:hAnsi="宋体" w:eastAsia="宋体" w:cs="宋体"/>
          <w:sz w:val="28"/>
          <w:szCs w:val="36"/>
          <w:lang w:val="zh-CN"/>
        </w:rPr>
        <w:t>提交响应文件截止时间</w:t>
      </w:r>
      <w:r>
        <w:rPr>
          <w:rFonts w:hint="eastAsia" w:ascii="宋体" w:hAnsi="宋体" w:eastAsia="宋体" w:cs="宋体"/>
          <w:sz w:val="28"/>
          <w:szCs w:val="36"/>
          <w:lang w:val="zh-CN" w:eastAsia="zh-CN"/>
        </w:rPr>
        <w:t>：</w:t>
      </w:r>
      <w:r>
        <w:rPr>
          <w:rFonts w:hint="eastAsia" w:ascii="宋体" w:hAnsi="宋体" w:eastAsia="宋体" w:cs="宋体"/>
          <w:sz w:val="28"/>
          <w:szCs w:val="36"/>
          <w:lang w:val="en-US" w:eastAsia="zh-CN"/>
        </w:rPr>
        <w:t xml:space="preserve">2026年 2 月 9 日 14 </w:t>
      </w:r>
      <w:r>
        <w:rPr>
          <w:rFonts w:hint="eastAsia" w:ascii="宋体" w:hAnsi="宋体" w:eastAsia="宋体" w:cs="宋体"/>
          <w:sz w:val="28"/>
          <w:szCs w:val="36"/>
          <w:lang w:val="zh-CN"/>
        </w:rPr>
        <w:t>时</w:t>
      </w:r>
      <w:r>
        <w:rPr>
          <w:rFonts w:hint="eastAsia" w:ascii="宋体" w:hAnsi="宋体" w:eastAsia="宋体" w:cs="宋体"/>
          <w:sz w:val="28"/>
          <w:szCs w:val="36"/>
          <w:lang w:val="en-US" w:eastAsia="zh-CN"/>
        </w:rPr>
        <w:t xml:space="preserve"> 30</w:t>
      </w:r>
      <w:r>
        <w:rPr>
          <w:rFonts w:hint="eastAsia" w:ascii="宋体" w:hAnsi="宋体" w:eastAsia="宋体" w:cs="宋体"/>
          <w:sz w:val="28"/>
          <w:szCs w:val="36"/>
          <w:lang w:val="zh-CN"/>
        </w:rPr>
        <w:t>分（北京时间）</w:t>
      </w:r>
    </w:p>
    <w:p w14:paraId="08F826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4.提交响应文件地点：广州市增城区中医医院东面楼二楼医学装备科</w:t>
      </w:r>
    </w:p>
    <w:p w14:paraId="3F0AA2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5.开标时间：2026年 2月 10日 15时 00分（北京时间）</w:t>
      </w:r>
    </w:p>
    <w:p w14:paraId="183EF39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eastAsia="zh-CN"/>
        </w:rPr>
      </w:pPr>
      <w:r>
        <w:rPr>
          <w:rFonts w:hint="eastAsia" w:ascii="宋体" w:hAnsi="宋体" w:eastAsia="宋体" w:cs="宋体"/>
          <w:sz w:val="28"/>
          <w:szCs w:val="36"/>
          <w:lang w:val="en-US" w:eastAsia="zh-CN"/>
        </w:rPr>
        <w:t>6.</w:t>
      </w:r>
      <w:r>
        <w:rPr>
          <w:rFonts w:hint="eastAsia" w:ascii="宋体" w:hAnsi="宋体" w:eastAsia="宋体" w:cs="宋体"/>
          <w:sz w:val="28"/>
          <w:szCs w:val="36"/>
          <w:lang w:val="zh-CN" w:eastAsia="zh-CN"/>
        </w:rPr>
        <w:t>开标</w:t>
      </w:r>
      <w:r>
        <w:rPr>
          <w:rFonts w:hint="eastAsia" w:ascii="宋体" w:hAnsi="宋体" w:eastAsia="宋体" w:cs="宋体"/>
          <w:sz w:val="28"/>
          <w:szCs w:val="36"/>
          <w:lang w:val="zh-CN"/>
        </w:rPr>
        <w:t>地点：</w:t>
      </w:r>
      <w:r>
        <w:rPr>
          <w:rFonts w:hint="eastAsia" w:ascii="宋体" w:hAnsi="宋体" w:eastAsia="宋体" w:cs="宋体"/>
          <w:sz w:val="28"/>
          <w:szCs w:val="36"/>
          <w:lang w:val="en-US" w:eastAsia="zh-CN"/>
        </w:rPr>
        <w:t>广州市增城区中医医院6楼602会议室</w:t>
      </w:r>
    </w:p>
    <w:p w14:paraId="214D3C8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lang w:val="zh-CN"/>
        </w:rPr>
      </w:pPr>
      <w:r>
        <w:rPr>
          <w:rFonts w:hint="eastAsia" w:ascii="宋体" w:hAnsi="宋体" w:eastAsia="宋体" w:cs="宋体"/>
          <w:b/>
          <w:bCs/>
          <w:sz w:val="28"/>
          <w:szCs w:val="36"/>
          <w:lang w:val="zh-CN" w:eastAsia="zh-CN"/>
        </w:rPr>
        <w:t>三、</w:t>
      </w:r>
      <w:r>
        <w:rPr>
          <w:rFonts w:hint="eastAsia" w:ascii="宋体" w:hAnsi="宋体" w:eastAsia="宋体" w:cs="宋体"/>
          <w:b/>
          <w:bCs/>
          <w:sz w:val="28"/>
          <w:szCs w:val="36"/>
          <w:lang w:val="zh-CN"/>
        </w:rPr>
        <w:t>供应商资格</w:t>
      </w:r>
    </w:p>
    <w:p w14:paraId="5A5DE74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bookmarkStart w:id="0" w:name="_Hlk89068002"/>
      <w:r>
        <w:rPr>
          <w:rFonts w:hint="eastAsia" w:ascii="宋体" w:hAnsi="宋体" w:eastAsia="宋体" w:cs="宋体"/>
          <w:sz w:val="28"/>
          <w:szCs w:val="36"/>
          <w:lang w:val="zh-CN"/>
        </w:rPr>
        <w:t>1．供应商必须是中华人民共和国境内注册的具有独立承担民事责任能力的法人或其他组织，并依法取得营业执照；</w:t>
      </w:r>
    </w:p>
    <w:p w14:paraId="41B96F0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2.单位负责人为同一人或者存在控股、管理关系的不同单位，不得参加同一项目包报价(供应商出具声明函)；</w:t>
      </w:r>
    </w:p>
    <w:p w14:paraId="3EB79B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3.未被列入“信用中国”网站(www.creditchina.gov.cn)中“记录失信被执行人或重大税收违法案件当事人名单或政府采购严重违法失信行为”的记录名单；</w:t>
      </w:r>
    </w:p>
    <w:p w14:paraId="2F0600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sz w:val="28"/>
          <w:szCs w:val="36"/>
          <w:lang w:val="en-US" w:eastAsia="zh-CN"/>
        </w:rPr>
      </w:pPr>
      <w:r>
        <w:rPr>
          <w:rFonts w:hint="eastAsia" w:ascii="宋体" w:hAnsi="宋体" w:eastAsia="宋体" w:cs="宋体"/>
          <w:sz w:val="28"/>
          <w:szCs w:val="36"/>
          <w:lang w:val="en-US" w:eastAsia="zh-CN"/>
        </w:rPr>
        <w:t>4.</w:t>
      </w:r>
      <w:r>
        <w:rPr>
          <w:rFonts w:hint="eastAsia" w:ascii="宋体" w:hAnsi="宋体" w:eastAsia="宋体" w:cs="宋体"/>
          <w:sz w:val="28"/>
          <w:szCs w:val="36"/>
          <w:lang w:val="zh-CN"/>
        </w:rPr>
        <w:t>供应商只允许为独立法人或其它组织，本项目不接受联合体报价。</w:t>
      </w:r>
      <w:bookmarkEnd w:id="0"/>
    </w:p>
    <w:p w14:paraId="364E13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3F3A29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C1C17A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7E81EE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（以上资格条件在递交遴选文件时以书面承诺方式提供佐证）</w:t>
      </w:r>
    </w:p>
    <w:p w14:paraId="582F568E">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四</w:t>
      </w:r>
      <w:r>
        <w:rPr>
          <w:rFonts w:hint="eastAsia" w:ascii="宋体" w:hAnsi="宋体" w:eastAsia="宋体" w:cs="宋体"/>
          <w:b/>
          <w:bCs/>
          <w:sz w:val="28"/>
          <w:szCs w:val="36"/>
        </w:rPr>
        <w:t>、公告期限</w:t>
      </w:r>
    </w:p>
    <w:p w14:paraId="581BBA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eastAsia="宋体" w:cs="宋体"/>
          <w:sz w:val="28"/>
          <w:szCs w:val="36"/>
        </w:rPr>
        <w:t>自本公告发布之日起</w:t>
      </w:r>
      <w:r>
        <w:rPr>
          <w:rFonts w:hint="eastAsia" w:ascii="宋体" w:hAnsi="宋体" w:eastAsia="宋体" w:cs="宋体"/>
          <w:sz w:val="28"/>
          <w:szCs w:val="36"/>
          <w:lang w:val="en-US" w:eastAsia="zh-CN"/>
        </w:rPr>
        <w:t>3</w:t>
      </w:r>
      <w:r>
        <w:rPr>
          <w:rFonts w:hint="eastAsia" w:ascii="宋体" w:hAnsi="宋体" w:eastAsia="宋体" w:cs="宋体"/>
          <w:sz w:val="28"/>
          <w:szCs w:val="36"/>
        </w:rPr>
        <w:t>个工作日。</w:t>
      </w:r>
    </w:p>
    <w:p w14:paraId="14A16806">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sz w:val="28"/>
          <w:szCs w:val="36"/>
        </w:rPr>
      </w:pPr>
      <w:r>
        <w:rPr>
          <w:rFonts w:hint="eastAsia" w:ascii="宋体" w:hAnsi="宋体" w:eastAsia="宋体" w:cs="宋体"/>
          <w:b/>
          <w:bCs/>
          <w:sz w:val="28"/>
          <w:szCs w:val="36"/>
          <w:lang w:eastAsia="zh-CN"/>
        </w:rPr>
        <w:t>五</w:t>
      </w:r>
      <w:r>
        <w:rPr>
          <w:rFonts w:hint="eastAsia" w:ascii="宋体" w:hAnsi="宋体" w:eastAsia="宋体" w:cs="宋体"/>
          <w:b/>
          <w:bCs/>
          <w:sz w:val="28"/>
          <w:szCs w:val="36"/>
        </w:rPr>
        <w:t>、对本次招标提出询问，请按以下方式联系。</w:t>
      </w:r>
    </w:p>
    <w:p w14:paraId="1AE1477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采购人：</w:t>
      </w:r>
      <w:r>
        <w:rPr>
          <w:rFonts w:hint="eastAsia" w:ascii="宋体" w:hAnsi="宋体" w:eastAsia="宋体" w:cs="宋体"/>
          <w:sz w:val="28"/>
          <w:szCs w:val="36"/>
          <w:lang w:val="en-US" w:eastAsia="zh-CN"/>
        </w:rPr>
        <w:t>广州市增城区中医医院</w:t>
      </w:r>
    </w:p>
    <w:p w14:paraId="42C7CB3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rPr>
        <w:t>  地  址：</w:t>
      </w:r>
      <w:r>
        <w:rPr>
          <w:rFonts w:hint="eastAsia" w:ascii="宋体" w:hAnsi="宋体" w:eastAsia="宋体" w:cs="宋体"/>
          <w:sz w:val="28"/>
          <w:szCs w:val="36"/>
          <w:lang w:val="en-US" w:eastAsia="zh-CN"/>
        </w:rPr>
        <w:t>广州市增城区荔城街民生路50号增城广场东侧</w:t>
      </w:r>
    </w:p>
    <w:p w14:paraId="71CDF4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电  话：</w:t>
      </w:r>
      <w:r>
        <w:rPr>
          <w:rFonts w:hint="eastAsia" w:ascii="宋体" w:hAnsi="宋体" w:eastAsia="宋体" w:cs="宋体"/>
          <w:sz w:val="28"/>
          <w:szCs w:val="36"/>
          <w:lang w:val="en-US" w:eastAsia="zh-CN"/>
        </w:rPr>
        <w:t xml:space="preserve">13422188818 </w:t>
      </w:r>
    </w:p>
    <w:p w14:paraId="78509AE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  联系人：</w:t>
      </w:r>
      <w:r>
        <w:rPr>
          <w:rFonts w:hint="eastAsia" w:ascii="宋体" w:hAnsi="宋体" w:eastAsia="宋体" w:cs="宋体"/>
          <w:sz w:val="28"/>
          <w:szCs w:val="36"/>
          <w:lang w:val="en-US" w:eastAsia="zh-CN"/>
        </w:rPr>
        <w:t>刘嘉政</w:t>
      </w:r>
      <w:r>
        <w:rPr>
          <w:rFonts w:hint="eastAsia" w:ascii="宋体" w:hAnsi="宋体" w:eastAsia="宋体" w:cs="宋体"/>
          <w:sz w:val="28"/>
          <w:szCs w:val="36"/>
        </w:rPr>
        <w:t xml:space="preserve">               </w:t>
      </w:r>
    </w:p>
    <w:p w14:paraId="6DDD3A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 xml:space="preserve">   </w:t>
      </w:r>
    </w:p>
    <w:p w14:paraId="2D5C61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 xml:space="preserve">  </w:t>
      </w:r>
    </w:p>
    <w:p w14:paraId="12CAB97C">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eastAsia="宋体" w:cs="宋体"/>
          <w:sz w:val="28"/>
          <w:szCs w:val="36"/>
        </w:rPr>
      </w:pPr>
      <w:r>
        <w:rPr>
          <w:rFonts w:hint="eastAsia" w:ascii="宋体" w:hAnsi="宋体" w:eastAsia="宋体" w:cs="宋体"/>
          <w:sz w:val="28"/>
          <w:szCs w:val="36"/>
          <w:lang w:val="en-US" w:eastAsia="zh-CN"/>
        </w:rPr>
        <w:t>广州</w:t>
      </w:r>
      <w:r>
        <w:rPr>
          <w:rFonts w:hint="eastAsia" w:ascii="宋体" w:hAnsi="宋体" w:eastAsia="宋体" w:cs="宋体"/>
          <w:sz w:val="28"/>
          <w:szCs w:val="36"/>
        </w:rPr>
        <w:t>市</w:t>
      </w:r>
      <w:r>
        <w:rPr>
          <w:rFonts w:hint="eastAsia" w:ascii="宋体" w:hAnsi="宋体" w:eastAsia="宋体" w:cs="宋体"/>
          <w:sz w:val="28"/>
          <w:szCs w:val="36"/>
          <w:lang w:val="en-US" w:eastAsia="zh-CN"/>
        </w:rPr>
        <w:t>增城</w:t>
      </w:r>
      <w:r>
        <w:rPr>
          <w:rFonts w:hint="eastAsia" w:ascii="宋体" w:hAnsi="宋体" w:eastAsia="宋体" w:cs="宋体"/>
          <w:sz w:val="28"/>
          <w:szCs w:val="36"/>
        </w:rPr>
        <w:t>区中</w:t>
      </w:r>
      <w:r>
        <w:rPr>
          <w:rFonts w:hint="eastAsia" w:ascii="宋体" w:hAnsi="宋体" w:eastAsia="宋体" w:cs="宋体"/>
          <w:sz w:val="28"/>
          <w:szCs w:val="36"/>
          <w:lang w:val="en-US" w:eastAsia="zh-CN"/>
        </w:rPr>
        <w:t>医</w:t>
      </w:r>
      <w:r>
        <w:rPr>
          <w:rFonts w:hint="eastAsia" w:ascii="宋体" w:hAnsi="宋体" w:eastAsia="宋体" w:cs="宋体"/>
          <w:sz w:val="28"/>
          <w:szCs w:val="36"/>
        </w:rPr>
        <w:t>医院</w:t>
      </w:r>
    </w:p>
    <w:p w14:paraId="4199CB63">
      <w:pPr>
        <w:keepNext w:val="0"/>
        <w:keepLines w:val="0"/>
        <w:pageBreakBefore w:val="0"/>
        <w:widowControl w:val="0"/>
        <w:kinsoku/>
        <w:wordWrap/>
        <w:overflowPunct/>
        <w:topLinePunct w:val="0"/>
        <w:autoSpaceDE/>
        <w:autoSpaceDN/>
        <w:bidi w:val="0"/>
        <w:adjustRightInd/>
        <w:snapToGrid/>
        <w:spacing w:line="560" w:lineRule="exact"/>
        <w:ind w:firstLine="0" w:firstLineChars="0"/>
        <w:jc w:val="right"/>
        <w:textAlignment w:val="auto"/>
        <w:rPr>
          <w:rFonts w:hint="eastAsia" w:ascii="宋体" w:hAnsi="宋体" w:cs="宋体"/>
          <w:color w:val="333333"/>
          <w:spacing w:val="8"/>
          <w:sz w:val="28"/>
          <w:szCs w:val="28"/>
          <w:highlight w:val="none"/>
          <w:shd w:val="clear" w:color="auto" w:fill="FFFFFF"/>
        </w:rPr>
      </w:pPr>
      <w:r>
        <w:rPr>
          <w:rFonts w:hint="eastAsia" w:ascii="宋体" w:hAnsi="宋体" w:eastAsia="宋体" w:cs="宋体"/>
          <w:sz w:val="28"/>
          <w:szCs w:val="36"/>
          <w:lang w:eastAsia="zh-CN"/>
        </w:rPr>
        <w:t>2026</w:t>
      </w:r>
      <w:r>
        <w:rPr>
          <w:rFonts w:hint="eastAsia" w:ascii="宋体" w:hAnsi="宋体" w:eastAsia="宋体" w:cs="宋体"/>
          <w:sz w:val="28"/>
          <w:szCs w:val="36"/>
        </w:rPr>
        <w:t>年</w:t>
      </w:r>
      <w:r>
        <w:rPr>
          <w:rFonts w:hint="eastAsia" w:ascii="宋体" w:hAnsi="宋体" w:eastAsia="宋体" w:cs="宋体"/>
          <w:sz w:val="28"/>
          <w:szCs w:val="36"/>
          <w:lang w:val="en-US" w:eastAsia="zh-CN"/>
        </w:rPr>
        <w:t>2</w:t>
      </w:r>
      <w:r>
        <w:rPr>
          <w:rFonts w:hint="eastAsia" w:ascii="宋体" w:hAnsi="宋体" w:eastAsia="宋体" w:cs="宋体"/>
          <w:sz w:val="28"/>
          <w:szCs w:val="36"/>
        </w:rPr>
        <w:t>月</w:t>
      </w:r>
      <w:r>
        <w:rPr>
          <w:rFonts w:hint="eastAsia" w:ascii="宋体" w:hAnsi="宋体" w:eastAsia="宋体" w:cs="宋体"/>
          <w:sz w:val="28"/>
          <w:szCs w:val="36"/>
          <w:lang w:val="en-US" w:eastAsia="zh-CN"/>
        </w:rPr>
        <w:t>2</w:t>
      </w:r>
      <w:r>
        <w:rPr>
          <w:rFonts w:hint="eastAsia" w:ascii="宋体" w:hAnsi="宋体" w:eastAsia="宋体" w:cs="宋体"/>
          <w:sz w:val="28"/>
          <w:szCs w:val="36"/>
        </w:rPr>
        <w:t>日</w:t>
      </w:r>
    </w:p>
    <w:p w14:paraId="09D596C6">
      <w:pPr>
        <w:keepNext w:val="0"/>
        <w:keepLines w:val="0"/>
        <w:pageBreakBefore w:val="0"/>
        <w:widowControl w:val="0"/>
        <w:numPr>
          <w:ilvl w:val="0"/>
          <w:numId w:val="0"/>
        </w:numPr>
        <w:shd w:val="clear"/>
        <w:tabs>
          <w:tab w:val="left" w:pos="0"/>
          <w:tab w:val="left" w:pos="840"/>
          <w:tab w:val="left" w:pos="900"/>
        </w:tabs>
        <w:kinsoku/>
        <w:wordWrap/>
        <w:overflowPunct/>
        <w:topLinePunct w:val="0"/>
        <w:autoSpaceDE/>
        <w:autoSpaceDN/>
        <w:bidi w:val="0"/>
        <w:adjustRightInd/>
        <w:snapToGrid/>
        <w:spacing w:line="560" w:lineRule="exact"/>
        <w:ind w:right="0" w:rightChars="0" w:firstLine="602" w:firstLineChars="200"/>
        <w:textAlignment w:val="auto"/>
        <w:outlineLvl w:val="9"/>
        <w:rPr>
          <w:rFonts w:hint="eastAsia" w:ascii="宋体" w:hAnsi="宋体" w:cs="宋体"/>
          <w:sz w:val="28"/>
          <w:szCs w:val="28"/>
          <w:highlight w:val="none"/>
          <w:lang w:val="en-US" w:eastAsia="zh-CN"/>
        </w:rPr>
      </w:pPr>
      <w:r>
        <w:rPr>
          <w:rFonts w:hint="eastAsia" w:ascii="宋体" w:hAnsi="宋体"/>
          <w:b/>
          <w:sz w:val="30"/>
          <w:szCs w:val="30"/>
          <w:highlight w:val="none"/>
        </w:rPr>
        <w:br w:type="page"/>
      </w:r>
    </w:p>
    <w:p w14:paraId="65F5A411">
      <w:pPr>
        <w:pStyle w:val="13"/>
        <w:shd w:val="clear"/>
        <w:spacing w:line="300" w:lineRule="auto"/>
        <w:rPr>
          <w:rFonts w:hint="eastAsia" w:ascii="宋体" w:hAnsi="宋体"/>
          <w:sz w:val="30"/>
          <w:szCs w:val="30"/>
          <w:highlight w:val="none"/>
        </w:rPr>
      </w:pPr>
      <w:bookmarkStart w:id="1" w:name="_Toc27488571"/>
      <w:r>
        <w:rPr>
          <w:rFonts w:hint="eastAsia" w:ascii="宋体" w:hAnsi="宋体"/>
          <w:sz w:val="30"/>
          <w:szCs w:val="30"/>
          <w:highlight w:val="none"/>
        </w:rPr>
        <w:t>第二部分：</w:t>
      </w:r>
      <w:bookmarkEnd w:id="1"/>
      <w:r>
        <w:rPr>
          <w:rFonts w:hint="eastAsia" w:ascii="宋体" w:hAnsi="宋体"/>
          <w:sz w:val="30"/>
          <w:szCs w:val="30"/>
          <w:highlight w:val="none"/>
        </w:rPr>
        <w:t>供应商须知</w:t>
      </w:r>
    </w:p>
    <w:p w14:paraId="5618E2B1">
      <w:pPr>
        <w:shd w:val="clear"/>
        <w:tabs>
          <w:tab w:val="left" w:pos="105"/>
          <w:tab w:val="left" w:pos="73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（一）说明</w:t>
      </w:r>
    </w:p>
    <w:p w14:paraId="46993C6F">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1．1适用范围</w:t>
      </w:r>
    </w:p>
    <w:p w14:paraId="76B3C589">
      <w:pPr>
        <w:pStyle w:val="9"/>
        <w:shd w:val="clear"/>
        <w:spacing w:line="300" w:lineRule="auto"/>
        <w:ind w:firstLine="42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本</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仅适用于本次</w:t>
      </w:r>
      <w:r>
        <w:rPr>
          <w:rFonts w:hint="eastAsia" w:asciiTheme="minorEastAsia" w:hAnsiTheme="minorEastAsia" w:cstheme="minorEastAsia"/>
          <w:sz w:val="28"/>
          <w:szCs w:val="28"/>
          <w:highlight w:val="none"/>
          <w:lang w:eastAsia="zh-CN"/>
        </w:rPr>
        <w:t>公开遴选文件</w:t>
      </w:r>
      <w:r>
        <w:rPr>
          <w:rFonts w:hint="eastAsia" w:asciiTheme="minorEastAsia" w:hAnsiTheme="minorEastAsia" w:eastAsiaTheme="minorEastAsia" w:cstheme="minorEastAsia"/>
          <w:sz w:val="28"/>
          <w:szCs w:val="28"/>
          <w:highlight w:val="none"/>
        </w:rPr>
        <w:t>中所叙述的</w:t>
      </w:r>
      <w:r>
        <w:rPr>
          <w:rFonts w:hint="eastAsia" w:asciiTheme="minorEastAsia" w:hAnsiTheme="minorEastAsia" w:cstheme="minorEastAsia"/>
          <w:sz w:val="28"/>
          <w:szCs w:val="28"/>
          <w:highlight w:val="none"/>
          <w:lang w:val="en-US" w:eastAsia="zh-CN"/>
        </w:rPr>
        <w:t>耗材</w:t>
      </w:r>
      <w:r>
        <w:rPr>
          <w:rFonts w:hint="eastAsia" w:asciiTheme="minorEastAsia" w:hAnsiTheme="minorEastAsia" w:eastAsiaTheme="minorEastAsia" w:cstheme="minorEastAsia"/>
          <w:sz w:val="28"/>
          <w:szCs w:val="28"/>
          <w:highlight w:val="none"/>
        </w:rPr>
        <w:t>范围。</w:t>
      </w:r>
    </w:p>
    <w:p w14:paraId="5597E8E3">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1．2项</w:t>
      </w:r>
      <w:r>
        <w:rPr>
          <w:rFonts w:hint="eastAsia" w:asciiTheme="minorEastAsia" w:hAnsiTheme="minorEastAsia" w:cstheme="minorEastAsia"/>
          <w:bCs/>
          <w:sz w:val="28"/>
          <w:szCs w:val="28"/>
          <w:highlight w:val="none"/>
          <w:lang w:val="en-US" w:eastAsia="zh-CN"/>
        </w:rPr>
        <w:t>目</w:t>
      </w:r>
      <w:r>
        <w:rPr>
          <w:rFonts w:hint="eastAsia" w:asciiTheme="minorEastAsia" w:hAnsiTheme="minorEastAsia" w:eastAsiaTheme="minorEastAsia" w:cstheme="minorEastAsia"/>
          <w:bCs/>
          <w:sz w:val="28"/>
          <w:szCs w:val="28"/>
          <w:highlight w:val="none"/>
        </w:rPr>
        <w:t>名称</w:t>
      </w:r>
    </w:p>
    <w:p w14:paraId="47F99876">
      <w:pPr>
        <w:pStyle w:val="9"/>
        <w:shd w:val="clear"/>
        <w:spacing w:line="300" w:lineRule="auto"/>
        <w:ind w:firstLine="420"/>
        <w:rPr>
          <w:rFonts w:hint="eastAsia" w:asciiTheme="minorEastAsia" w:hAnsiTheme="minorEastAsia" w:cstheme="minorEastAsia"/>
          <w:sz w:val="28"/>
          <w:szCs w:val="28"/>
          <w:highlight w:val="none"/>
          <w:lang w:eastAsia="zh-CN"/>
        </w:rPr>
      </w:pPr>
      <w:r>
        <w:rPr>
          <w:rFonts w:hint="eastAsia" w:asciiTheme="minorEastAsia" w:hAnsiTheme="minorEastAsia" w:cstheme="minorEastAsia"/>
          <w:sz w:val="28"/>
          <w:szCs w:val="28"/>
          <w:highlight w:val="none"/>
          <w:lang w:val="en-US" w:eastAsia="zh-CN"/>
        </w:rPr>
        <w:t>2026年放射科医用胶片耗材包购置项目</w:t>
      </w:r>
    </w:p>
    <w:p w14:paraId="68054326">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sz w:val="28"/>
          <w:szCs w:val="28"/>
          <w:highlight w:val="none"/>
        </w:rPr>
        <w:t>1．3</w:t>
      </w:r>
      <w:r>
        <w:rPr>
          <w:rFonts w:hint="eastAsia" w:asciiTheme="minorEastAsia" w:hAnsiTheme="minorEastAsia" w:eastAsiaTheme="minorEastAsia" w:cstheme="minorEastAsia"/>
          <w:bCs/>
          <w:sz w:val="28"/>
          <w:szCs w:val="28"/>
          <w:highlight w:val="none"/>
        </w:rPr>
        <w:t>院内</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的费用</w:t>
      </w:r>
    </w:p>
    <w:p w14:paraId="5A5F3819">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无论本项目</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的结果如何，响应供应商应承担其参加本项目报价的所有费用。</w:t>
      </w:r>
    </w:p>
    <w:p w14:paraId="645071C7">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w:t>
      </w:r>
      <w:r>
        <w:rPr>
          <w:rFonts w:hint="eastAsia" w:asciiTheme="minorEastAsia" w:hAnsi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响应供应商资格：</w:t>
      </w:r>
    </w:p>
    <w:p w14:paraId="250D4F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1）</w:t>
      </w:r>
      <w:r>
        <w:rPr>
          <w:rFonts w:hint="eastAsia" w:ascii="宋体" w:hAnsi="宋体" w:eastAsia="宋体" w:cs="宋体"/>
          <w:sz w:val="28"/>
          <w:szCs w:val="36"/>
          <w:lang w:val="zh-CN"/>
        </w:rPr>
        <w:t>供应商必须是中华人民共和国境内注册的具有独立承担民事责任能力的法人或其他组织，并依法取得营业执照；</w:t>
      </w:r>
    </w:p>
    <w:p w14:paraId="4B2A15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（2</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单位负责人为同一人或者存在控股、管理关系的不同单位，不得参加同一项目包报价(供应商出具声明函)；</w:t>
      </w:r>
    </w:p>
    <w:p w14:paraId="068370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zh-CN"/>
        </w:rPr>
        <w:t>（3</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未被列入“信用中国”网站(www.creditchina.gov.cn)中“记录失信被执行人或重大税收违法案件当事人名单或政府采购严重违法失信行为”的记录名单；</w:t>
      </w:r>
    </w:p>
    <w:p w14:paraId="252E1ED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（4</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供应商只允许为独立法人或其它组织，本项目不接受联合体报价。</w:t>
      </w:r>
    </w:p>
    <w:p w14:paraId="6F848CF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（5</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所供产品若属于第一类医疗器械的，遴选参与人须提供第一类医疗器械备案信息表（提供信息表复印件）。</w:t>
      </w:r>
    </w:p>
    <w:p w14:paraId="5CA38B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（6</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所供产品若属第二类或第三类医疗器械的，应具有在有效期内的中华人民共和国医疗器械注册证（提供注册证及附件的复印件）。</w:t>
      </w:r>
    </w:p>
    <w:p w14:paraId="50404F2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val="zh-CN"/>
        </w:rPr>
      </w:pPr>
      <w:r>
        <w:rPr>
          <w:rFonts w:hint="eastAsia" w:ascii="宋体" w:hAnsi="宋体" w:eastAsia="宋体" w:cs="宋体"/>
          <w:sz w:val="28"/>
          <w:szCs w:val="36"/>
          <w:lang w:val="en-US" w:eastAsia="zh-CN"/>
        </w:rPr>
        <w:t>（7</w:t>
      </w:r>
      <w:r>
        <w:rPr>
          <w:rFonts w:hint="eastAsia" w:asciiTheme="minorEastAsia" w:hAnsiTheme="minorEastAsia" w:eastAsiaTheme="minorEastAsia" w:cstheme="minorEastAsia"/>
          <w:sz w:val="28"/>
          <w:szCs w:val="28"/>
          <w:highlight w:val="none"/>
        </w:rPr>
        <w:t>）</w:t>
      </w:r>
      <w:r>
        <w:rPr>
          <w:rFonts w:hint="eastAsia" w:ascii="宋体" w:hAnsi="宋体" w:eastAsia="宋体" w:cs="宋体"/>
          <w:sz w:val="28"/>
          <w:szCs w:val="36"/>
          <w:lang w:val="zh-CN"/>
        </w:rPr>
        <w:t>所供产品若属第二类医疗器械的，遴选参与人应具备经营第二类医疗器械的备案证明（提供第二类医疗器械经营备案凭证复印件或营业执照复印件。提供营业执照作为证明的，营业执照应有经营或销售第二类医疗器械的内容）。所供产品若属第三类医疗器械的，遴选参与人应具备医疗器械经营许可证（提供证书复印件）。</w:t>
      </w:r>
    </w:p>
    <w:p w14:paraId="19CF5D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rPr>
      </w:pPr>
      <w:r>
        <w:rPr>
          <w:rFonts w:hint="eastAsia" w:ascii="宋体" w:hAnsi="宋体" w:eastAsia="宋体" w:cs="宋体"/>
          <w:sz w:val="28"/>
          <w:szCs w:val="36"/>
          <w:lang w:val="zh-CN"/>
        </w:rPr>
        <w:t>（以上资格条件在递交遴选文件时以书面承诺方式提供佐证）</w:t>
      </w:r>
    </w:p>
    <w:p w14:paraId="61ED1EF1">
      <w:pPr>
        <w:shd w:val="clear"/>
        <w:tabs>
          <w:tab w:val="left" w:pos="105"/>
          <w:tab w:val="left" w:pos="735"/>
          <w:tab w:val="left" w:pos="945"/>
          <w:tab w:val="left" w:pos="3360"/>
        </w:tabs>
        <w:adjustRightInd w:val="0"/>
        <w:snapToGrid w:val="0"/>
        <w:spacing w:line="24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（二）采购文件</w:t>
      </w:r>
    </w:p>
    <w:p w14:paraId="25E181AE">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2．1</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w:t>
      </w:r>
    </w:p>
    <w:p w14:paraId="34DAE5DD">
      <w:pPr>
        <w:numPr>
          <w:ilvl w:val="0"/>
          <w:numId w:val="0"/>
        </w:numPr>
        <w:shd w:val="clear"/>
        <w:tabs>
          <w:tab w:val="left" w:pos="284"/>
          <w:tab w:val="left" w:pos="567"/>
          <w:tab w:val="left" w:pos="3255"/>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1</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邀请函</w:t>
      </w:r>
      <w:r>
        <w:rPr>
          <w:rFonts w:hint="eastAsia" w:asciiTheme="minorEastAsia" w:hAnsiTheme="minorEastAsia" w:eastAsiaTheme="minorEastAsia" w:cstheme="minorEastAsia"/>
          <w:bCs/>
          <w:sz w:val="28"/>
          <w:szCs w:val="28"/>
          <w:highlight w:val="none"/>
        </w:rPr>
        <w:tab/>
      </w:r>
    </w:p>
    <w:p w14:paraId="3B40BA9A">
      <w:pPr>
        <w:numPr>
          <w:ilvl w:val="0"/>
          <w:numId w:val="0"/>
        </w:numPr>
        <w:shd w:val="clear"/>
        <w:tabs>
          <w:tab w:val="left" w:pos="284"/>
          <w:tab w:val="left" w:pos="567"/>
          <w:tab w:val="left" w:pos="3045"/>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2</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供应商须知</w:t>
      </w:r>
      <w:r>
        <w:rPr>
          <w:rFonts w:hint="eastAsia" w:asciiTheme="minorEastAsia" w:hAnsiTheme="minorEastAsia" w:eastAsiaTheme="minorEastAsia" w:cstheme="minorEastAsia"/>
          <w:bCs/>
          <w:sz w:val="28"/>
          <w:szCs w:val="28"/>
          <w:highlight w:val="none"/>
        </w:rPr>
        <w:tab/>
      </w:r>
    </w:p>
    <w:p w14:paraId="539A21CD">
      <w:pPr>
        <w:numPr>
          <w:ilvl w:val="0"/>
          <w:numId w:val="0"/>
        </w:numPr>
        <w:shd w:val="clear"/>
        <w:tabs>
          <w:tab w:val="left" w:pos="284"/>
          <w:tab w:val="left" w:pos="567"/>
          <w:tab w:val="left" w:pos="3255"/>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3</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采购项目内容</w:t>
      </w:r>
      <w:r>
        <w:rPr>
          <w:rFonts w:hint="eastAsia" w:asciiTheme="minorEastAsia" w:hAnsiTheme="minorEastAsia" w:eastAsiaTheme="minorEastAsia" w:cstheme="minorEastAsia"/>
          <w:bCs/>
          <w:sz w:val="28"/>
          <w:szCs w:val="28"/>
          <w:highlight w:val="none"/>
        </w:rPr>
        <w:tab/>
      </w:r>
    </w:p>
    <w:p w14:paraId="4FC16876">
      <w:pPr>
        <w:numPr>
          <w:ilvl w:val="0"/>
          <w:numId w:val="0"/>
        </w:numPr>
        <w:shd w:val="clear"/>
        <w:tabs>
          <w:tab w:val="left" w:pos="284"/>
          <w:tab w:val="left" w:pos="567"/>
          <w:tab w:val="left" w:pos="3360"/>
        </w:tabs>
        <w:adjustRightInd w:val="0"/>
        <w:snapToGrid w:val="0"/>
        <w:spacing w:line="300" w:lineRule="auto"/>
        <w:ind w:left="284" w:leftChars="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4</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响应文件格式</w:t>
      </w:r>
      <w:r>
        <w:rPr>
          <w:rFonts w:hint="eastAsia" w:asciiTheme="minorEastAsia" w:hAnsiTheme="minorEastAsia" w:eastAsiaTheme="minorEastAsia" w:cstheme="minorEastAsia"/>
          <w:bCs/>
          <w:sz w:val="28"/>
          <w:szCs w:val="28"/>
          <w:highlight w:val="none"/>
        </w:rPr>
        <w:tab/>
      </w:r>
      <w:r>
        <w:rPr>
          <w:rFonts w:hint="eastAsia" w:asciiTheme="minorEastAsia" w:hAnsiTheme="minorEastAsia" w:eastAsiaTheme="minorEastAsia" w:cstheme="minorEastAsia"/>
          <w:bCs/>
          <w:sz w:val="28"/>
          <w:szCs w:val="28"/>
          <w:highlight w:val="none"/>
        </w:rPr>
        <w:tab/>
      </w:r>
    </w:p>
    <w:p w14:paraId="7DA5EA4B">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2．2</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的澄清</w:t>
      </w:r>
    </w:p>
    <w:p w14:paraId="5F1C337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响应供应商若对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有疑问，应在响应截止前三个工作日,将要求澄清的问题以书面形式通知采购人。</w:t>
      </w:r>
    </w:p>
    <w:p w14:paraId="19D8B38C">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2．3</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的补充和修改</w:t>
      </w:r>
    </w:p>
    <w:p w14:paraId="2507B111">
      <w:pPr>
        <w:shd w:val="clear"/>
        <w:tabs>
          <w:tab w:val="left" w:pos="105"/>
          <w:tab w:val="left" w:pos="73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 xml:space="preserve">   </w:t>
      </w:r>
      <w:r>
        <w:rPr>
          <w:rFonts w:hint="eastAsia" w:asciiTheme="minorEastAsia" w:hAnsiTheme="minorEastAsia" w:cstheme="minorEastAsia"/>
          <w:bCs/>
          <w:sz w:val="28"/>
          <w:szCs w:val="28"/>
          <w:highlight w:val="none"/>
          <w:lang w:val="en-US" w:eastAsia="zh-CN"/>
        </w:rPr>
        <w:t xml:space="preserve"> </w:t>
      </w:r>
      <w:r>
        <w:rPr>
          <w:rFonts w:hint="eastAsia" w:asciiTheme="minorEastAsia" w:hAnsiTheme="minorEastAsia" w:eastAsiaTheme="minorEastAsia" w:cstheme="minorEastAsia"/>
          <w:bCs/>
          <w:sz w:val="28"/>
          <w:szCs w:val="28"/>
          <w:highlight w:val="none"/>
        </w:rPr>
        <w:t>采购人可以用书面补充通知的方式对</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进行补充和修改。该补充通知作为</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bCs/>
          <w:sz w:val="28"/>
          <w:szCs w:val="28"/>
          <w:highlight w:val="none"/>
        </w:rPr>
        <w:t>的组成部分。考虑到补充文件通知的影响，采购人可以决定推迟报价截止时间，并通知所有响应供应商。</w:t>
      </w:r>
    </w:p>
    <w:p w14:paraId="70FFE7CF">
      <w:pPr>
        <w:shd w:val="clear"/>
        <w:tabs>
          <w:tab w:val="left" w:pos="105"/>
          <w:tab w:val="left" w:pos="73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（三）响应文件的编制</w:t>
      </w:r>
    </w:p>
    <w:p w14:paraId="6A23427A">
      <w:pPr>
        <w:shd w:val="clear"/>
        <w:tabs>
          <w:tab w:val="left" w:pos="105"/>
          <w:tab w:val="left" w:pos="73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3．1响应文件的编写</w:t>
      </w:r>
    </w:p>
    <w:p w14:paraId="677C8B25">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1）响应供应商应仔细阅读</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的所有内容，并按</w:t>
      </w:r>
      <w:r>
        <w:rPr>
          <w:rFonts w:hint="eastAsia" w:asciiTheme="minorEastAsia" w:hAnsiTheme="minorEastAsia" w:cstheme="minorEastAsia"/>
          <w:bCs/>
          <w:sz w:val="28"/>
          <w:szCs w:val="28"/>
          <w:highlight w:val="none"/>
          <w:lang w:eastAsia="zh-CN"/>
        </w:rPr>
        <w:t>公开遴选文件</w:t>
      </w:r>
      <w:r>
        <w:rPr>
          <w:rFonts w:hint="eastAsia" w:asciiTheme="minorEastAsia" w:hAnsiTheme="minorEastAsia" w:eastAsiaTheme="minorEastAsia" w:cstheme="minorEastAsia"/>
          <w:sz w:val="28"/>
          <w:szCs w:val="28"/>
          <w:highlight w:val="none"/>
        </w:rPr>
        <w:t>的规定及要求的内容和格式，在适当的响应报价表上标明拟能提供的货物的单价、每个单项的小计、整个响应的总价以及货物的产地品牌型号。</w:t>
      </w:r>
    </w:p>
    <w:p w14:paraId="24A89087">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2）计量单位应采用国际单位</w:t>
      </w:r>
    </w:p>
    <w:p w14:paraId="75E6C89A">
      <w:pPr>
        <w:shd w:val="clear"/>
        <w:tabs>
          <w:tab w:val="left" w:pos="0"/>
        </w:tabs>
        <w:adjustRightInd w:val="0"/>
        <w:snapToGrid w:val="0"/>
        <w:spacing w:line="300" w:lineRule="auto"/>
        <w:ind w:firstLine="420" w:firstLineChars="150"/>
        <w:rPr>
          <w:rFonts w:hint="eastAsia" w:asciiTheme="minorEastAsia" w:hAnsiTheme="minorEastAsia" w:eastAsiaTheme="minorEastAsia" w:cstheme="minorEastAsia"/>
          <w:sz w:val="28"/>
          <w:szCs w:val="28"/>
          <w:highlight w:val="none"/>
        </w:rPr>
      </w:pPr>
      <w:r>
        <w:rPr>
          <w:rFonts w:hint="eastAsia" w:asciiTheme="minorEastAsia" w:hAnsiTheme="minorEastAsia" w:cstheme="minorEastAsia"/>
          <w:sz w:val="28"/>
          <w:szCs w:val="28"/>
          <w:highlight w:val="none"/>
          <w:lang w:eastAsia="zh-CN"/>
        </w:rPr>
        <w:t>（</w:t>
      </w:r>
      <w:r>
        <w:rPr>
          <w:rFonts w:hint="eastAsia" w:asciiTheme="minorEastAsia" w:hAnsiTheme="minorEastAsia" w:eastAsiaTheme="minorEastAsia" w:cstheme="minorEastAsia"/>
          <w:sz w:val="28"/>
          <w:szCs w:val="28"/>
          <w:highlight w:val="none"/>
        </w:rPr>
        <w:t>3）响应报价应按报价范围内采用人民币进行报价,包含材料费、人工费、及所有税费。对价格的计算错误按下述原则修正：</w:t>
      </w:r>
    </w:p>
    <w:p w14:paraId="4C3AB7F8">
      <w:pPr>
        <w:shd w:val="clear"/>
        <w:adjustRightInd w:val="0"/>
        <w:snapToGrid w:val="0"/>
        <w:spacing w:line="300" w:lineRule="auto"/>
        <w:ind w:left="315" w:firstLine="280" w:firstLineChars="1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A、如果响应文件的大写金额和小写金额不一致的，以大写金额为准进行修</w:t>
      </w:r>
    </w:p>
    <w:p w14:paraId="4C60ACA4">
      <w:pPr>
        <w:shd w:val="clear"/>
        <w:adjustRightInd w:val="0"/>
        <w:snapToGrid w:val="0"/>
        <w:spacing w:line="30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正；</w:t>
      </w:r>
    </w:p>
    <w:p w14:paraId="420A488E">
      <w:pPr>
        <w:shd w:val="clear"/>
        <w:adjustRightInd w:val="0"/>
        <w:snapToGrid w:val="0"/>
        <w:spacing w:line="30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B、总价金额与按单价汇总金额不一致的，以单价金额计算结果为准；</w:t>
      </w:r>
    </w:p>
    <w:p w14:paraId="091170D2">
      <w:pPr>
        <w:shd w:val="clear"/>
        <w:adjustRightInd w:val="0"/>
        <w:snapToGrid w:val="0"/>
        <w:spacing w:line="30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C、如果单价金额小数点有明显错位的，应以总价为准，并修改单价。</w:t>
      </w:r>
    </w:p>
    <w:p w14:paraId="011CC2D3">
      <w:pPr>
        <w:shd w:val="clear"/>
        <w:tabs>
          <w:tab w:val="left" w:pos="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 xml:space="preserve">3．2响应文件的组成： </w:t>
      </w:r>
    </w:p>
    <w:p w14:paraId="15BC7A87">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（1）报价函</w:t>
      </w:r>
    </w:p>
    <w:p w14:paraId="606D4CA4">
      <w:pPr>
        <w:shd w:val="clear"/>
        <w:tabs>
          <w:tab w:val="left" w:pos="105"/>
          <w:tab w:val="left" w:pos="945"/>
          <w:tab w:val="left" w:pos="3360"/>
        </w:tabs>
        <w:adjustRightInd w:val="0"/>
        <w:snapToGrid w:val="0"/>
        <w:spacing w:line="300" w:lineRule="auto"/>
        <w:ind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★（2）报价一览表</w:t>
      </w:r>
    </w:p>
    <w:p w14:paraId="14A85CEB">
      <w:pPr>
        <w:numPr>
          <w:ilvl w:val="0"/>
          <w:numId w:val="3"/>
        </w:num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法人代表证明书、法定代表人授权书、授权委托人第二代身份证复印</w:t>
      </w:r>
    </w:p>
    <w:p w14:paraId="2607DE2C">
      <w:pPr>
        <w:numPr>
          <w:ilvl w:val="0"/>
          <w:numId w:val="0"/>
        </w:numPr>
        <w:shd w:val="clear"/>
        <w:tabs>
          <w:tab w:val="left" w:pos="105"/>
          <w:tab w:val="left" w:pos="945"/>
          <w:tab w:val="left" w:pos="3360"/>
        </w:tabs>
        <w:adjustRightInd w:val="0"/>
        <w:snapToGrid w:val="0"/>
        <w:spacing w:line="300" w:lineRule="auto"/>
        <w:ind w:left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件</w:t>
      </w:r>
    </w:p>
    <w:p w14:paraId="0E8C038A">
      <w:p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（4）响应产品彩页和技术参数</w:t>
      </w:r>
    </w:p>
    <w:p w14:paraId="6E6CA1C3">
      <w:p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（5）产品的用户名单和售后服务</w:t>
      </w:r>
    </w:p>
    <w:p w14:paraId="6E04A27E">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（6）资格证明文件，含医疗器械生产/经营许可证、营业执照、税务登记证、组织机构代码（三证合一）及本项目的相应产品的生产厂家对供应商授权函，生产厂家直接报名除外</w:t>
      </w:r>
    </w:p>
    <w:p w14:paraId="0474F4B3">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（7）货物配置及规格型号清单</w:t>
      </w:r>
    </w:p>
    <w:p w14:paraId="4659FE64">
      <w:pPr>
        <w:shd w:val="clear"/>
        <w:tabs>
          <w:tab w:val="left" w:pos="105"/>
          <w:tab w:val="left" w:pos="945"/>
          <w:tab w:val="left" w:pos="3360"/>
        </w:tabs>
        <w:adjustRightInd w:val="0"/>
        <w:snapToGrid w:val="0"/>
        <w:spacing w:line="300" w:lineRule="auto"/>
        <w:ind w:left="315" w:firstLine="281" w:firstLineChars="1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（8）有关售后服务等满足用户要求的以外其它承诺</w:t>
      </w:r>
    </w:p>
    <w:p w14:paraId="1A725982">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（9）供应商应编制响应文件一式</w:t>
      </w:r>
      <w:r>
        <w:rPr>
          <w:rFonts w:hint="eastAsia" w:asciiTheme="minorEastAsia" w:hAnsiTheme="minorEastAsia" w:cstheme="minorEastAsia"/>
          <w:b/>
          <w:bCs/>
          <w:sz w:val="28"/>
          <w:szCs w:val="28"/>
          <w:highlight w:val="none"/>
          <w:lang w:val="en-US" w:eastAsia="zh-CN"/>
        </w:rPr>
        <w:t>三</w:t>
      </w:r>
      <w:r>
        <w:rPr>
          <w:rFonts w:hint="eastAsia" w:asciiTheme="minorEastAsia" w:hAnsiTheme="minorEastAsia" w:eastAsiaTheme="minorEastAsia" w:cstheme="minorEastAsia"/>
          <w:b/>
          <w:bCs/>
          <w:sz w:val="28"/>
          <w:szCs w:val="28"/>
          <w:highlight w:val="none"/>
        </w:rPr>
        <w:t>份，其中正本一份和副本</w:t>
      </w:r>
      <w:r>
        <w:rPr>
          <w:rFonts w:hint="eastAsia" w:asciiTheme="minorEastAsia" w:hAnsiTheme="minorEastAsia" w:cstheme="minorEastAsia"/>
          <w:b/>
          <w:bCs/>
          <w:sz w:val="28"/>
          <w:szCs w:val="28"/>
          <w:highlight w:val="none"/>
          <w:lang w:val="en-US" w:eastAsia="zh-CN"/>
        </w:rPr>
        <w:t>二</w:t>
      </w:r>
      <w:r>
        <w:rPr>
          <w:rFonts w:hint="eastAsia" w:asciiTheme="minorEastAsia" w:hAnsiTheme="minorEastAsia" w:eastAsiaTheme="minorEastAsia" w:cstheme="minorEastAsia"/>
          <w:b/>
          <w:bCs/>
          <w:sz w:val="28"/>
          <w:szCs w:val="28"/>
          <w:highlight w:val="none"/>
        </w:rPr>
        <w:t>份，响应文件的副本可采用正本的复印件。每套响应文件须清楚地标明“正本”、“副本”。若副本与正本不符，以正本为准。</w:t>
      </w:r>
    </w:p>
    <w:p w14:paraId="0A0E2F35">
      <w:pPr>
        <w:shd w:val="clear"/>
        <w:tabs>
          <w:tab w:val="left" w:pos="105"/>
          <w:tab w:val="left" w:pos="945"/>
          <w:tab w:val="left" w:pos="3360"/>
        </w:tabs>
        <w:adjustRightInd w:val="0"/>
        <w:snapToGrid w:val="0"/>
        <w:spacing w:line="300" w:lineRule="auto"/>
        <w:ind w:firstLine="562" w:firstLineChars="20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（所有响应文件均密封盖章于同一文件袋或者信封中，如果未按要求密封和标记，采购单位对误投或提前启封概不负责）</w:t>
      </w:r>
    </w:p>
    <w:p w14:paraId="1D691650">
      <w:pPr>
        <w:shd w:val="clear"/>
        <w:tabs>
          <w:tab w:val="left" w:pos="10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3.3响应文件的修改和撤回</w:t>
      </w:r>
    </w:p>
    <w:p w14:paraId="6AD0C140">
      <w:pPr>
        <w:numPr>
          <w:ilvl w:val="0"/>
          <w:numId w:val="0"/>
        </w:numPr>
        <w:shd w:val="clear"/>
        <w:tabs>
          <w:tab w:val="left" w:pos="105"/>
          <w:tab w:val="left" w:pos="945"/>
          <w:tab w:val="left" w:pos="3360"/>
        </w:tabs>
        <w:adjustRightInd w:val="0"/>
        <w:snapToGrid w:val="0"/>
        <w:spacing w:line="300" w:lineRule="auto"/>
        <w:ind w:firstLine="560" w:firstLineChars="200"/>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1</w:t>
      </w:r>
      <w:r>
        <w:rPr>
          <w:rFonts w:hint="eastAsia" w:asciiTheme="minorEastAsia" w:hAnsiTheme="minorEastAsia" w:cstheme="minorEastAsia"/>
          <w:bCs/>
          <w:sz w:val="28"/>
          <w:szCs w:val="28"/>
          <w:highlight w:val="none"/>
          <w:lang w:eastAsia="zh-CN"/>
        </w:rPr>
        <w:t>）</w:t>
      </w:r>
      <w:r>
        <w:rPr>
          <w:rFonts w:hint="eastAsia" w:asciiTheme="minorEastAsia" w:hAnsiTheme="minorEastAsia" w:eastAsiaTheme="minorEastAsia" w:cstheme="minorEastAsia"/>
          <w:bCs/>
          <w:sz w:val="28"/>
          <w:szCs w:val="28"/>
          <w:highlight w:val="none"/>
        </w:rPr>
        <w:t>在本次</w:t>
      </w:r>
      <w:r>
        <w:rPr>
          <w:rFonts w:hint="eastAsia" w:asciiTheme="minorEastAsia" w:hAnsiTheme="minorEastAsia" w:cstheme="minorEastAsia"/>
          <w:bCs/>
          <w:sz w:val="28"/>
          <w:szCs w:val="28"/>
          <w:highlight w:val="none"/>
          <w:lang w:eastAsia="zh-CN"/>
        </w:rPr>
        <w:t>公开遴选</w:t>
      </w:r>
      <w:r>
        <w:rPr>
          <w:rFonts w:hint="eastAsia" w:asciiTheme="minorEastAsia" w:hAnsiTheme="minorEastAsia" w:eastAsiaTheme="minorEastAsia" w:cstheme="minorEastAsia"/>
          <w:bCs/>
          <w:sz w:val="28"/>
          <w:szCs w:val="28"/>
          <w:highlight w:val="none"/>
        </w:rPr>
        <w:t>规定的报价截止时间前,响应供应商可以修改其响应文件内容,但必须以书面形式通知采购人。在规定的修改截止时间后,不可以修改其响应文件内容。</w:t>
      </w:r>
    </w:p>
    <w:p w14:paraId="6BD30EF7">
      <w:pPr>
        <w:shd w:val="clear"/>
        <w:tabs>
          <w:tab w:val="left" w:pos="105"/>
          <w:tab w:val="left" w:pos="945"/>
          <w:tab w:val="left" w:pos="3360"/>
        </w:tabs>
        <w:adjustRightInd w:val="0"/>
        <w:snapToGrid w:val="0"/>
        <w:spacing w:line="300" w:lineRule="auto"/>
        <w:ind w:left="315"/>
        <w:rPr>
          <w:rFonts w:hint="eastAsia" w:asciiTheme="minorEastAsia" w:hAnsiTheme="minorEastAsia" w:eastAsiaTheme="minorEastAsia" w:cstheme="minorEastAsia"/>
          <w:bCs/>
          <w:sz w:val="28"/>
          <w:szCs w:val="28"/>
          <w:highlight w:val="none"/>
        </w:rPr>
      </w:pPr>
      <w:r>
        <w:rPr>
          <w:rFonts w:hint="eastAsia" w:asciiTheme="minorEastAsia" w:hAnsiTheme="minorEastAsia" w:cstheme="minorEastAsia"/>
          <w:bCs/>
          <w:sz w:val="28"/>
          <w:szCs w:val="28"/>
          <w:highlight w:val="none"/>
          <w:lang w:eastAsia="zh-CN"/>
        </w:rPr>
        <w:t>（</w:t>
      </w:r>
      <w:r>
        <w:rPr>
          <w:rFonts w:hint="eastAsia" w:asciiTheme="minorEastAsia" w:hAnsiTheme="minorEastAsia" w:cstheme="minorEastAsia"/>
          <w:bCs/>
          <w:sz w:val="28"/>
          <w:szCs w:val="28"/>
          <w:highlight w:val="none"/>
          <w:lang w:val="en-US" w:eastAsia="zh-CN"/>
        </w:rPr>
        <w:t>2）</w:t>
      </w:r>
      <w:r>
        <w:rPr>
          <w:rFonts w:hint="eastAsia" w:asciiTheme="minorEastAsia" w:hAnsiTheme="minorEastAsia" w:eastAsiaTheme="minorEastAsia" w:cstheme="minorEastAsia"/>
          <w:bCs/>
          <w:sz w:val="28"/>
          <w:szCs w:val="28"/>
          <w:highlight w:val="none"/>
        </w:rPr>
        <w:t>在报价截止时间前报价人可以撤回报价，但在报价截止时间后不允许撤</w:t>
      </w:r>
    </w:p>
    <w:p w14:paraId="24E0F507">
      <w:pPr>
        <w:shd w:val="clear"/>
        <w:tabs>
          <w:tab w:val="left" w:pos="105"/>
          <w:tab w:val="left" w:pos="945"/>
          <w:tab w:val="left" w:pos="3360"/>
        </w:tabs>
        <w:adjustRightInd w:val="0"/>
        <w:snapToGrid w:val="0"/>
        <w:spacing w:line="300" w:lineRule="auto"/>
        <w:rPr>
          <w:rFonts w:hint="eastAsia" w:asciiTheme="minorEastAsia" w:hAnsiTheme="minorEastAsia" w:eastAsiaTheme="minorEastAsia" w:cstheme="minorEastAsia"/>
          <w:bCs/>
          <w:sz w:val="28"/>
          <w:szCs w:val="28"/>
          <w:highlight w:val="none"/>
        </w:rPr>
      </w:pPr>
      <w:r>
        <w:rPr>
          <w:rFonts w:hint="eastAsia" w:asciiTheme="minorEastAsia" w:hAnsiTheme="minorEastAsia" w:eastAsiaTheme="minorEastAsia" w:cstheme="minorEastAsia"/>
          <w:bCs/>
          <w:sz w:val="28"/>
          <w:szCs w:val="28"/>
          <w:highlight w:val="none"/>
        </w:rPr>
        <w:t>回报价。</w:t>
      </w:r>
    </w:p>
    <w:p w14:paraId="16E44779">
      <w:pPr>
        <w:shd w:val="clear"/>
        <w:ind w:firstLine="562" w:firstLineChars="200"/>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（四）</w:t>
      </w:r>
      <w:r>
        <w:rPr>
          <w:rFonts w:hint="eastAsia" w:asciiTheme="minorEastAsia" w:hAnsiTheme="minorEastAsia" w:cstheme="minorEastAsia"/>
          <w:b/>
          <w:color w:val="auto"/>
          <w:sz w:val="28"/>
          <w:szCs w:val="28"/>
          <w:highlight w:val="none"/>
          <w:lang w:eastAsia="zh-CN"/>
        </w:rPr>
        <w:t>公开遴选</w:t>
      </w:r>
      <w:r>
        <w:rPr>
          <w:rFonts w:hint="eastAsia" w:asciiTheme="minorEastAsia" w:hAnsiTheme="minorEastAsia" w:eastAsiaTheme="minorEastAsia" w:cstheme="minorEastAsia"/>
          <w:b/>
          <w:color w:val="auto"/>
          <w:sz w:val="28"/>
          <w:szCs w:val="28"/>
          <w:highlight w:val="none"/>
        </w:rPr>
        <w:t>流程</w:t>
      </w:r>
    </w:p>
    <w:p w14:paraId="39BAF98A">
      <w:pPr>
        <w:pStyle w:val="8"/>
        <w:adjustRightInd w:val="0"/>
        <w:snapToGrid w:val="0"/>
        <w:ind w:firstLine="560" w:firstLineChars="200"/>
        <w:rPr>
          <w:rFonts w:hint="eastAsia" w:asciiTheme="minorEastAsia" w:hAnsiTheme="minorEastAsia" w:eastAsiaTheme="minorEastAsia" w:cstheme="minorEastAsia"/>
          <w:color w:val="auto"/>
          <w:kern w:val="0"/>
          <w:sz w:val="28"/>
          <w:szCs w:val="28"/>
        </w:rPr>
      </w:pPr>
      <w:r>
        <w:rPr>
          <w:rFonts w:hint="eastAsia" w:asciiTheme="minorEastAsia" w:hAnsiTheme="minorEastAsia" w:cstheme="minorEastAsia"/>
          <w:color w:val="auto"/>
          <w:kern w:val="0"/>
          <w:sz w:val="28"/>
          <w:szCs w:val="28"/>
          <w:lang w:val="en-US" w:eastAsia="zh-CN"/>
        </w:rPr>
        <w:t>4.1</w:t>
      </w:r>
      <w:r>
        <w:rPr>
          <w:rFonts w:hint="eastAsia" w:asciiTheme="minorEastAsia" w:hAnsiTheme="minorEastAsia" w:eastAsiaTheme="minorEastAsia" w:cstheme="minorEastAsia"/>
          <w:color w:val="auto"/>
          <w:kern w:val="0"/>
          <w:sz w:val="28"/>
          <w:szCs w:val="28"/>
        </w:rPr>
        <w:t>本项目评审按照下列程序进行：</w:t>
      </w:r>
    </w:p>
    <w:p w14:paraId="7D30068C">
      <w:pPr>
        <w:pStyle w:val="8"/>
        <w:adjustRightInd w:val="0"/>
        <w:snapToGrid w:val="0"/>
        <w:ind w:firstLine="476" w:firstLineChars="17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（1）采购人将在院内公开遴选公告中规定的时间和地点接收响应供应商的响应文件，并办理响应供应商签到等相关手续。</w:t>
      </w:r>
    </w:p>
    <w:p w14:paraId="7A267D6F">
      <w:pPr>
        <w:pStyle w:val="8"/>
        <w:adjustRightInd w:val="0"/>
        <w:snapToGrid w:val="0"/>
        <w:ind w:firstLine="476" w:firstLineChars="170"/>
        <w:rPr>
          <w:rFonts w:hint="default" w:asciiTheme="minorEastAsia" w:hAnsi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rPr>
        <w:t>（2）采购人组建公开遴选小组，</w:t>
      </w:r>
      <w:r>
        <w:rPr>
          <w:rFonts w:hint="eastAsia" w:asciiTheme="minorEastAsia" w:hAnsiTheme="minorEastAsia" w:cstheme="minorEastAsia"/>
          <w:bCs/>
          <w:color w:val="auto"/>
          <w:sz w:val="28"/>
          <w:szCs w:val="28"/>
          <w:lang w:val="en-US" w:eastAsia="zh-CN"/>
        </w:rPr>
        <w:t>由本届医院</w:t>
      </w:r>
      <w:r>
        <w:rPr>
          <w:rFonts w:hint="eastAsia" w:asciiTheme="minorEastAsia" w:hAnsiTheme="minorEastAsia" w:cstheme="minorEastAsia"/>
          <w:bCs/>
          <w:color w:val="auto"/>
          <w:sz w:val="28"/>
          <w:szCs w:val="28"/>
          <w:lang w:eastAsia="zh-CN"/>
        </w:rPr>
        <w:t>医用耗材管理委员会</w:t>
      </w:r>
      <w:r>
        <w:rPr>
          <w:rFonts w:hint="eastAsia" w:asciiTheme="minorEastAsia" w:hAnsiTheme="minorEastAsia" w:cstheme="minorEastAsia"/>
          <w:bCs/>
          <w:color w:val="auto"/>
          <w:sz w:val="28"/>
          <w:szCs w:val="28"/>
          <w:lang w:val="en-US" w:eastAsia="zh-CN"/>
        </w:rPr>
        <w:t>成员组成，</w:t>
      </w:r>
      <w:r>
        <w:rPr>
          <w:rFonts w:hint="eastAsia" w:asciiTheme="minorEastAsia" w:hAnsiTheme="minorEastAsia" w:eastAsiaTheme="minorEastAsia" w:cstheme="minorEastAsia"/>
          <w:bCs/>
          <w:color w:val="auto"/>
          <w:sz w:val="28"/>
          <w:szCs w:val="28"/>
        </w:rPr>
        <w:t>在规定的时间内</w:t>
      </w:r>
      <w:r>
        <w:rPr>
          <w:rFonts w:hint="eastAsia" w:asciiTheme="minorEastAsia" w:hAnsiTheme="minorEastAsia" w:cstheme="minorEastAsia"/>
          <w:bCs/>
          <w:color w:val="auto"/>
          <w:sz w:val="28"/>
          <w:szCs w:val="28"/>
          <w:lang w:eastAsia="zh-CN"/>
        </w:rPr>
        <w:t>接收供应商的报价文件</w:t>
      </w:r>
      <w:r>
        <w:rPr>
          <w:rFonts w:hint="eastAsia" w:asciiTheme="minorEastAsia" w:hAnsiTheme="minorEastAsia" w:eastAsiaTheme="minorEastAsia" w:cstheme="minorEastAsia"/>
          <w:bCs/>
          <w:color w:val="auto"/>
          <w:sz w:val="28"/>
          <w:szCs w:val="28"/>
        </w:rPr>
        <w:t>进行</w:t>
      </w:r>
      <w:r>
        <w:rPr>
          <w:rFonts w:hint="eastAsia" w:asciiTheme="minorEastAsia" w:hAnsiTheme="minorEastAsia" w:eastAsiaTheme="minorEastAsia" w:cstheme="minorEastAsia"/>
          <w:bCs/>
          <w:color w:val="auto"/>
          <w:sz w:val="28"/>
          <w:szCs w:val="28"/>
          <w:lang w:eastAsia="zh-CN"/>
        </w:rPr>
        <w:t>公开遴选会</w:t>
      </w:r>
      <w:r>
        <w:rPr>
          <w:rFonts w:hint="eastAsia" w:asciiTheme="minorEastAsia" w:hAnsiTheme="minorEastAsia" w:cstheme="minorEastAsia"/>
          <w:bCs/>
          <w:color w:val="auto"/>
          <w:sz w:val="28"/>
          <w:szCs w:val="28"/>
          <w:lang w:eastAsia="zh-CN"/>
        </w:rPr>
        <w:t>议，评审方法为综合评分法。</w:t>
      </w:r>
    </w:p>
    <w:p w14:paraId="78476E38">
      <w:pPr>
        <w:pStyle w:val="8"/>
        <w:adjustRightInd w:val="0"/>
        <w:snapToGrid w:val="0"/>
        <w:ind w:firstLine="476" w:firstLineChars="170"/>
        <w:rPr>
          <w:rFonts w:hint="eastAsia" w:asciiTheme="minorEastAsia" w:hAnsi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rPr>
        <w:t>（3）</w:t>
      </w:r>
      <w:r>
        <w:rPr>
          <w:rFonts w:hint="eastAsia" w:asciiTheme="minorEastAsia" w:hAnsiTheme="minorEastAsia" w:cstheme="minorEastAsia"/>
          <w:bCs/>
          <w:color w:val="auto"/>
          <w:sz w:val="28"/>
          <w:szCs w:val="28"/>
          <w:lang w:eastAsia="zh-CN"/>
        </w:rPr>
        <w:t>遴选</w:t>
      </w:r>
      <w:r>
        <w:rPr>
          <w:rFonts w:hint="eastAsia" w:asciiTheme="minorEastAsia" w:hAnsiTheme="minorEastAsia" w:cstheme="minorEastAsia"/>
          <w:bCs/>
          <w:color w:val="auto"/>
          <w:sz w:val="28"/>
          <w:szCs w:val="28"/>
          <w:lang w:val="en-US" w:eastAsia="zh-CN"/>
        </w:rPr>
        <w:t>共分为两轮：</w:t>
      </w:r>
    </w:p>
    <w:p w14:paraId="1AFF9A64">
      <w:pPr>
        <w:pStyle w:val="8"/>
        <w:adjustRightInd w:val="0"/>
        <w:snapToGrid w:val="0"/>
        <w:ind w:firstLine="476" w:firstLineChars="170"/>
        <w:rPr>
          <w:rFonts w:hint="eastAsia" w:asciiTheme="minorEastAsia" w:hAnsiTheme="minorEastAsia" w:cstheme="minorEastAsia"/>
          <w:bCs/>
          <w:color w:val="auto"/>
          <w:sz w:val="28"/>
          <w:szCs w:val="28"/>
          <w:highlight w:val="none"/>
          <w:lang w:val="en-US" w:eastAsia="zh-CN"/>
        </w:rPr>
      </w:pPr>
      <w:r>
        <w:rPr>
          <w:rFonts w:hint="eastAsia" w:asciiTheme="minorEastAsia" w:hAnsiTheme="minorEastAsia" w:cstheme="minorEastAsia"/>
          <w:bCs/>
          <w:color w:val="auto"/>
          <w:sz w:val="28"/>
          <w:szCs w:val="28"/>
          <w:lang w:val="en-US" w:eastAsia="zh-CN"/>
        </w:rPr>
        <w:t>1、第一轮：</w:t>
      </w:r>
      <w:r>
        <w:rPr>
          <w:rFonts w:hint="eastAsia" w:asciiTheme="minorEastAsia" w:hAnsiTheme="minorEastAsia" w:eastAsiaTheme="minorEastAsia" w:cstheme="minorEastAsia"/>
          <w:bCs/>
          <w:color w:val="auto"/>
          <w:sz w:val="28"/>
          <w:szCs w:val="28"/>
          <w:highlight w:val="none"/>
        </w:rPr>
        <w:t>按收到报价文件的先后顺序，</w:t>
      </w:r>
      <w:r>
        <w:rPr>
          <w:rFonts w:hint="eastAsia" w:asciiTheme="minorEastAsia" w:hAnsiTheme="minorEastAsia" w:cstheme="minorEastAsia"/>
          <w:bCs/>
          <w:color w:val="auto"/>
          <w:sz w:val="28"/>
          <w:szCs w:val="28"/>
          <w:highlight w:val="none"/>
          <w:lang w:eastAsia="zh-CN"/>
        </w:rPr>
        <w:t>遴选</w:t>
      </w:r>
      <w:r>
        <w:rPr>
          <w:rFonts w:hint="eastAsia" w:asciiTheme="minorEastAsia" w:hAnsiTheme="minorEastAsia" w:eastAsiaTheme="minorEastAsia" w:cstheme="minorEastAsia"/>
          <w:bCs/>
          <w:color w:val="auto"/>
          <w:sz w:val="28"/>
          <w:szCs w:val="28"/>
          <w:highlight w:val="none"/>
        </w:rPr>
        <w:t>小组通过现场</w:t>
      </w:r>
      <w:r>
        <w:rPr>
          <w:rFonts w:hint="eastAsia" w:asciiTheme="minorEastAsia" w:hAnsiTheme="minorEastAsia" w:cstheme="minorEastAsia"/>
          <w:bCs/>
          <w:color w:val="auto"/>
          <w:sz w:val="28"/>
          <w:szCs w:val="28"/>
          <w:highlight w:val="none"/>
          <w:lang w:eastAsia="zh-CN"/>
        </w:rPr>
        <w:t>唱标</w:t>
      </w:r>
      <w:r>
        <w:rPr>
          <w:rFonts w:hint="eastAsia" w:asciiTheme="minorEastAsia" w:hAnsiTheme="minorEastAsia" w:eastAsiaTheme="minorEastAsia" w:cstheme="minorEastAsia"/>
          <w:bCs/>
          <w:color w:val="auto"/>
          <w:sz w:val="28"/>
          <w:szCs w:val="28"/>
          <w:highlight w:val="none"/>
        </w:rPr>
        <w:t>方式</w:t>
      </w:r>
      <w:r>
        <w:rPr>
          <w:rFonts w:hint="eastAsia" w:asciiTheme="minorEastAsia" w:hAnsiTheme="minorEastAsia" w:cstheme="minorEastAsia"/>
          <w:bCs/>
          <w:color w:val="auto"/>
          <w:sz w:val="28"/>
          <w:szCs w:val="28"/>
          <w:highlight w:val="none"/>
          <w:lang w:eastAsia="zh-CN"/>
        </w:rPr>
        <w:t>进行</w:t>
      </w:r>
      <w:r>
        <w:rPr>
          <w:rFonts w:hint="eastAsia" w:asciiTheme="minorEastAsia" w:hAnsiTheme="minorEastAsia" w:cstheme="minorEastAsia"/>
          <w:bCs/>
          <w:color w:val="auto"/>
          <w:sz w:val="28"/>
          <w:szCs w:val="28"/>
          <w:highlight w:val="none"/>
          <w:lang w:val="en-US" w:eastAsia="zh-CN"/>
        </w:rPr>
        <w:t>进行报价排名，随后投标供应商离开会议室等候，并填写最终报价承诺书。</w:t>
      </w:r>
    </w:p>
    <w:p w14:paraId="5DFE44C8">
      <w:pPr>
        <w:pStyle w:val="8"/>
        <w:adjustRightInd w:val="0"/>
        <w:snapToGrid w:val="0"/>
        <w:ind w:firstLine="476" w:firstLineChars="170"/>
        <w:rPr>
          <w:rFonts w:hint="default" w:asciiTheme="minorEastAsia" w:hAnsiTheme="minorEastAsia" w:cstheme="minorEastAsia"/>
          <w:bCs/>
          <w:color w:val="auto"/>
          <w:sz w:val="28"/>
          <w:szCs w:val="28"/>
          <w:highlight w:val="none"/>
          <w:lang w:val="en-US" w:eastAsia="zh-CN"/>
        </w:rPr>
      </w:pPr>
      <w:r>
        <w:rPr>
          <w:rFonts w:hint="eastAsia" w:asciiTheme="minorEastAsia" w:hAnsiTheme="minorEastAsia" w:cstheme="minorEastAsia"/>
          <w:bCs/>
          <w:color w:val="auto"/>
          <w:kern w:val="2"/>
          <w:sz w:val="28"/>
          <w:szCs w:val="28"/>
          <w:highlight w:val="none"/>
          <w:lang w:val="en-US" w:eastAsia="zh-CN" w:bidi="ar-SA"/>
        </w:rPr>
        <w:t>2、</w:t>
      </w:r>
      <w:r>
        <w:rPr>
          <w:rFonts w:hint="eastAsia" w:asciiTheme="minorEastAsia" w:hAnsiTheme="minorEastAsia" w:eastAsiaTheme="minorEastAsia" w:cstheme="minorEastAsia"/>
          <w:bCs/>
          <w:color w:val="auto"/>
          <w:kern w:val="2"/>
          <w:sz w:val="28"/>
          <w:szCs w:val="28"/>
          <w:highlight w:val="none"/>
          <w:lang w:val="en-US" w:eastAsia="zh-CN" w:bidi="ar-SA"/>
        </w:rPr>
        <w:t>第二轮：</w:t>
      </w:r>
      <w:r>
        <w:rPr>
          <w:rFonts w:hint="eastAsia" w:asciiTheme="minorEastAsia" w:hAnsiTheme="minorEastAsia" w:cstheme="minorEastAsia"/>
          <w:bCs/>
          <w:color w:val="auto"/>
          <w:kern w:val="2"/>
          <w:sz w:val="28"/>
          <w:szCs w:val="28"/>
          <w:highlight w:val="none"/>
          <w:lang w:val="en-US" w:eastAsia="zh-CN" w:bidi="ar-SA"/>
        </w:rPr>
        <w:t>按照</w:t>
      </w:r>
      <w:r>
        <w:rPr>
          <w:rFonts w:hint="eastAsia" w:asciiTheme="minorEastAsia" w:hAnsiTheme="minorEastAsia" w:eastAsiaTheme="minorEastAsia" w:cstheme="minorEastAsia"/>
          <w:bCs/>
          <w:color w:val="auto"/>
          <w:kern w:val="2"/>
          <w:sz w:val="28"/>
          <w:szCs w:val="28"/>
          <w:highlight w:val="none"/>
          <w:lang w:val="en-US" w:eastAsia="zh-CN" w:bidi="ar-SA"/>
        </w:rPr>
        <w:t>最终报价承诺书的报价作为最终报价</w:t>
      </w:r>
      <w:r>
        <w:rPr>
          <w:rFonts w:hint="eastAsia" w:asciiTheme="minorEastAsia" w:hAnsiTheme="minorEastAsia" w:cstheme="minorEastAsia"/>
          <w:bCs/>
          <w:color w:val="auto"/>
          <w:sz w:val="28"/>
          <w:szCs w:val="28"/>
          <w:highlight w:val="none"/>
          <w:lang w:val="en-US" w:eastAsia="zh-CN"/>
        </w:rPr>
        <w:t>，</w:t>
      </w:r>
      <w:r>
        <w:rPr>
          <w:rFonts w:hint="eastAsia" w:hAnsi="宋体" w:eastAsia="宋体" w:cs="Times New Roman"/>
          <w:color w:val="auto"/>
          <w:kern w:val="0"/>
          <w:sz w:val="28"/>
          <w:szCs w:val="28"/>
          <w:lang w:val="en-US" w:eastAsia="zh-CN"/>
        </w:rPr>
        <w:t>根据综合评分法</w:t>
      </w:r>
      <w:r>
        <w:rPr>
          <w:rFonts w:hint="eastAsia" w:ascii="宋体" w:hAnsi="宋体" w:eastAsia="宋体" w:cs="Times New Roman"/>
          <w:color w:val="auto"/>
          <w:kern w:val="0"/>
          <w:sz w:val="28"/>
          <w:szCs w:val="28"/>
          <w:lang w:val="en-US" w:eastAsia="zh-CN"/>
        </w:rPr>
        <w:t>确认成交供应商。</w:t>
      </w:r>
    </w:p>
    <w:p w14:paraId="1E0FAEC6">
      <w:pPr>
        <w:shd w:val="clear"/>
        <w:autoSpaceDE w:val="0"/>
        <w:autoSpaceDN w:val="0"/>
        <w:adjustRightInd w:val="0"/>
        <w:snapToGrid w:val="0"/>
        <w:ind w:right="32" w:firstLine="562" w:firstLineChars="200"/>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sz w:val="28"/>
          <w:szCs w:val="28"/>
          <w:highlight w:val="none"/>
        </w:rPr>
        <w:t>（五）</w:t>
      </w:r>
      <w:r>
        <w:rPr>
          <w:rFonts w:hint="eastAsia" w:asciiTheme="minorEastAsia" w:hAnsiTheme="minorEastAsia" w:eastAsiaTheme="minorEastAsia" w:cstheme="minorEastAsia"/>
          <w:b/>
          <w:kern w:val="0"/>
          <w:sz w:val="28"/>
          <w:szCs w:val="28"/>
          <w:highlight w:val="none"/>
        </w:rPr>
        <w:t>质疑与处理</w:t>
      </w:r>
    </w:p>
    <w:p w14:paraId="74B864BB">
      <w:pPr>
        <w:pStyle w:val="8"/>
        <w:shd w:val="clear"/>
        <w:adjustRightInd w:val="0"/>
        <w:snapToGrid w:val="0"/>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5.1异议</w:t>
      </w:r>
    </w:p>
    <w:p w14:paraId="7DDC7B6B">
      <w:pPr>
        <w:shd w:val="clear"/>
        <w:autoSpaceDE w:val="0"/>
        <w:autoSpaceDN w:val="0"/>
        <w:adjustRightInd w:val="0"/>
        <w:snapToGrid w:val="0"/>
        <w:ind w:right="32"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对于采购文件有异议的，应当在</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截止时间前</w:t>
      </w:r>
      <w:r>
        <w:rPr>
          <w:rFonts w:hint="eastAsia" w:asciiTheme="minorEastAsia" w:hAnsiTheme="minorEastAsia" w:cstheme="minorEastAsia"/>
          <w:sz w:val="28"/>
          <w:szCs w:val="28"/>
          <w:highlight w:val="none"/>
          <w:lang w:val="en-US" w:eastAsia="zh-CN"/>
        </w:rPr>
        <w:t>2</w:t>
      </w:r>
      <w:r>
        <w:rPr>
          <w:rFonts w:hint="eastAsia" w:asciiTheme="minorEastAsia" w:hAnsiTheme="minorEastAsia" w:eastAsiaTheme="minorEastAsia" w:cstheme="minorEastAsia"/>
          <w:sz w:val="28"/>
          <w:szCs w:val="28"/>
          <w:highlight w:val="none"/>
        </w:rPr>
        <w:t>日内提出；对于评审结果的异议，应当在公示期内提出。</w:t>
      </w:r>
    </w:p>
    <w:p w14:paraId="6FC993FE">
      <w:pPr>
        <w:shd w:val="clear"/>
        <w:autoSpaceDE w:val="0"/>
        <w:autoSpaceDN w:val="0"/>
        <w:adjustRightInd w:val="0"/>
        <w:snapToGrid w:val="0"/>
        <w:ind w:right="32"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联系地址：</w:t>
      </w:r>
      <w:r>
        <w:rPr>
          <w:rFonts w:hint="eastAsia" w:ascii="宋体" w:hAnsi="宋体" w:eastAsia="宋体" w:cs="宋体"/>
          <w:color w:val="333333"/>
          <w:spacing w:val="15"/>
          <w:sz w:val="28"/>
          <w:szCs w:val="28"/>
          <w:highlight w:val="none"/>
          <w:shd w:val="clear" w:color="auto" w:fill="FFFFFF"/>
          <w:lang w:val="en-US" w:eastAsia="zh-CN"/>
        </w:rPr>
        <w:t>广州市增城区荔城街民生路50号增城广场东侧医学装备科办公室</w:t>
      </w:r>
      <w:r>
        <w:rPr>
          <w:rFonts w:hint="eastAsia" w:asciiTheme="minorEastAsia" w:hAnsiTheme="minorEastAsia" w:eastAsiaTheme="minorEastAsia" w:cstheme="minorEastAsia"/>
          <w:sz w:val="28"/>
          <w:szCs w:val="28"/>
          <w:highlight w:val="none"/>
        </w:rPr>
        <w:t>。</w:t>
      </w:r>
    </w:p>
    <w:p w14:paraId="2F2BA446">
      <w:pPr>
        <w:pStyle w:val="12"/>
        <w:widowControl/>
        <w:shd w:val="clear" w:color="auto"/>
        <w:spacing w:before="0" w:beforeAutospacing="0" w:after="0" w:afterAutospacing="0" w:line="440" w:lineRule="exact"/>
        <w:ind w:firstLine="560" w:firstLineChars="200"/>
        <w:jc w:val="both"/>
        <w:rPr>
          <w:rFonts w:hint="eastAsia" w:ascii="宋体" w:hAnsi="宋体" w:cs="宋体"/>
          <w:color w:val="333333"/>
          <w:spacing w:val="15"/>
          <w:sz w:val="28"/>
          <w:szCs w:val="28"/>
          <w:highlight w:val="none"/>
        </w:rPr>
      </w:pPr>
      <w:r>
        <w:rPr>
          <w:rFonts w:hint="eastAsia" w:asciiTheme="minorEastAsia" w:hAnsiTheme="minorEastAsia" w:eastAsiaTheme="minorEastAsia" w:cstheme="minorEastAsia"/>
          <w:sz w:val="28"/>
          <w:szCs w:val="28"/>
          <w:highlight w:val="none"/>
        </w:rPr>
        <w:t>联系人：</w:t>
      </w:r>
      <w:r>
        <w:rPr>
          <w:rFonts w:hint="eastAsia" w:ascii="宋体" w:hAnsi="宋体" w:cs="宋体"/>
          <w:color w:val="333333"/>
          <w:spacing w:val="15"/>
          <w:sz w:val="28"/>
          <w:szCs w:val="28"/>
          <w:highlight w:val="none"/>
          <w:shd w:val="clear" w:color="auto" w:fill="FFFFFF"/>
          <w:lang w:val="en-US" w:eastAsia="zh-CN"/>
        </w:rPr>
        <w:t>刘嘉政</w:t>
      </w:r>
      <w:r>
        <w:rPr>
          <w:rFonts w:hint="eastAsia" w:ascii="宋体" w:hAnsi="宋体" w:eastAsia="宋体" w:cs="宋体"/>
          <w:color w:val="333333"/>
          <w:spacing w:val="15"/>
          <w:sz w:val="28"/>
          <w:szCs w:val="28"/>
          <w:highlight w:val="none"/>
          <w:shd w:val="clear" w:color="auto" w:fill="FFFFFF"/>
          <w:lang w:val="en-US" w:eastAsia="zh-CN"/>
        </w:rPr>
        <w:t xml:space="preserve"> </w:t>
      </w:r>
    </w:p>
    <w:p w14:paraId="4484844B">
      <w:pPr>
        <w:shd w:val="clear"/>
        <w:autoSpaceDE w:val="0"/>
        <w:autoSpaceDN w:val="0"/>
        <w:adjustRightInd w:val="0"/>
        <w:snapToGrid w:val="0"/>
        <w:ind w:right="32"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联系电话：</w:t>
      </w:r>
      <w:r>
        <w:rPr>
          <w:rFonts w:hint="eastAsia" w:asciiTheme="minorEastAsia" w:hAnsiTheme="minorEastAsia" w:cstheme="minorEastAsia"/>
          <w:sz w:val="28"/>
          <w:szCs w:val="28"/>
          <w:highlight w:val="none"/>
          <w:lang w:val="en-US" w:eastAsia="zh-CN"/>
        </w:rPr>
        <w:t>13422188818</w:t>
      </w:r>
      <w:r>
        <w:rPr>
          <w:rFonts w:hint="eastAsia" w:ascii="宋体" w:hAnsi="宋体" w:eastAsia="宋体" w:cs="宋体"/>
          <w:color w:val="333333"/>
          <w:spacing w:val="15"/>
          <w:sz w:val="28"/>
          <w:szCs w:val="28"/>
          <w:highlight w:val="none"/>
          <w:shd w:val="clear" w:color="auto" w:fill="FFFFFF"/>
          <w:lang w:val="en-US" w:eastAsia="zh-CN"/>
        </w:rPr>
        <w:t xml:space="preserve">  </w:t>
      </w:r>
    </w:p>
    <w:p w14:paraId="055FA79A">
      <w:pPr>
        <w:pStyle w:val="8"/>
        <w:shd w:val="clear"/>
        <w:adjustRightInd w:val="0"/>
        <w:snapToGrid w:val="0"/>
        <w:ind w:firstLine="562" w:firstLineChars="200"/>
        <w:rPr>
          <w:rFonts w:hint="eastAsia" w:asciiTheme="minorEastAsia" w:hAnsiTheme="minorEastAsia" w:eastAsiaTheme="minorEastAsia" w:cstheme="minorEastAsia"/>
          <w:b/>
          <w:sz w:val="28"/>
          <w:szCs w:val="28"/>
          <w:highlight w:val="none"/>
        </w:rPr>
      </w:pPr>
      <w:bookmarkStart w:id="2" w:name="_Toc351468150"/>
      <w:r>
        <w:rPr>
          <w:rFonts w:hint="eastAsia" w:asciiTheme="minorEastAsia" w:hAnsiTheme="minorEastAsia" w:eastAsiaTheme="minorEastAsia" w:cstheme="minorEastAsia"/>
          <w:b/>
          <w:sz w:val="28"/>
          <w:szCs w:val="28"/>
          <w:highlight w:val="none"/>
        </w:rPr>
        <w:t>（六）合同的订立和履行</w:t>
      </w:r>
    </w:p>
    <w:p w14:paraId="2D7991AB">
      <w:pPr>
        <w:pStyle w:val="8"/>
        <w:shd w:val="clear"/>
        <w:adjustRightInd w:val="0"/>
        <w:snapToGrid w:val="0"/>
        <w:ind w:firstLine="560" w:firstLineChars="20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6.1合同的订立</w:t>
      </w:r>
    </w:p>
    <w:p w14:paraId="378B4FE6">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0"/>
          <w:sz w:val="28"/>
          <w:szCs w:val="28"/>
          <w:highlight w:val="none"/>
        </w:rPr>
        <w:t>采购人与成交供应商自成交公告期结束后，按采购文件要求和成交供应商响应文件承诺签订采购合同，但</w:t>
      </w:r>
      <w:r>
        <w:rPr>
          <w:rFonts w:hint="eastAsia" w:asciiTheme="minorEastAsia" w:hAnsiTheme="minorEastAsia" w:eastAsiaTheme="minorEastAsia" w:cstheme="minorEastAsia"/>
          <w:sz w:val="28"/>
          <w:szCs w:val="28"/>
          <w:highlight w:val="none"/>
        </w:rPr>
        <w:t>不得超出采购文件和成交供应商响应文件的范围、也不得再行订立背离合同实质性内容的其他协议。如果</w:t>
      </w:r>
      <w:r>
        <w:rPr>
          <w:rFonts w:hint="eastAsia" w:asciiTheme="minorEastAsia" w:hAnsiTheme="minorEastAsia" w:eastAsiaTheme="minorEastAsia" w:cstheme="minorEastAsia"/>
          <w:kern w:val="0"/>
          <w:sz w:val="28"/>
          <w:szCs w:val="28"/>
          <w:highlight w:val="none"/>
        </w:rPr>
        <w:t>第一成交候选供应商放弃成交资格或者</w:t>
      </w:r>
      <w:r>
        <w:rPr>
          <w:rFonts w:hint="eastAsia" w:asciiTheme="minorEastAsia" w:hAnsiTheme="minorEastAsia" w:eastAsiaTheme="minorEastAsia" w:cstheme="minorEastAsia"/>
          <w:sz w:val="28"/>
          <w:szCs w:val="28"/>
          <w:highlight w:val="none"/>
        </w:rPr>
        <w:t>没有按照规定签订合同，采购人将取消其成交资格。在此情况下，采购人重新进行院内</w:t>
      </w:r>
      <w:r>
        <w:rPr>
          <w:rFonts w:hint="eastAsia" w:asciiTheme="minorEastAsia" w:hAnsiTheme="minorEastAsia" w:cstheme="minorEastAsia"/>
          <w:sz w:val="28"/>
          <w:szCs w:val="28"/>
          <w:highlight w:val="none"/>
          <w:lang w:eastAsia="zh-CN"/>
        </w:rPr>
        <w:t>公开遴选</w:t>
      </w:r>
      <w:r>
        <w:rPr>
          <w:rFonts w:hint="eastAsia" w:asciiTheme="minorEastAsia" w:hAnsiTheme="minorEastAsia" w:eastAsiaTheme="minorEastAsia" w:cstheme="minorEastAsia"/>
          <w:sz w:val="28"/>
          <w:szCs w:val="28"/>
          <w:highlight w:val="none"/>
        </w:rPr>
        <w:t>。</w:t>
      </w:r>
    </w:p>
    <w:p w14:paraId="0E539F02">
      <w:pPr>
        <w:pStyle w:val="8"/>
        <w:shd w:val="clear"/>
        <w:adjustRightInd w:val="0"/>
        <w:snapToGrid w:val="0"/>
        <w:ind w:firstLine="560" w:firstLineChars="200"/>
        <w:rPr>
          <w:rFonts w:hint="eastAsia" w:asciiTheme="minorEastAsia" w:hAnsiTheme="minorEastAsia" w:eastAsiaTheme="minorEastAsia" w:cstheme="minorEastAsia"/>
          <w:kern w:val="0"/>
          <w:sz w:val="28"/>
          <w:szCs w:val="28"/>
          <w:highlight w:val="none"/>
          <w:lang w:val="en-US" w:eastAsia="zh-CN" w:bidi="ar-SA"/>
        </w:rPr>
      </w:pPr>
      <w:r>
        <w:rPr>
          <w:rFonts w:hint="eastAsia" w:asciiTheme="minorEastAsia" w:hAnsiTheme="minorEastAsia" w:eastAsiaTheme="minorEastAsia" w:cstheme="minorEastAsia"/>
          <w:kern w:val="0"/>
          <w:sz w:val="28"/>
          <w:szCs w:val="28"/>
          <w:highlight w:val="none"/>
          <w:lang w:val="en-US" w:eastAsia="zh-CN" w:bidi="ar-SA"/>
        </w:rPr>
        <w:t>6.2合同的履行</w:t>
      </w:r>
    </w:p>
    <w:p w14:paraId="52DC2C04">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采购合同订立后，合同各方不得擅自变更、中止或者终止合同。因特殊情况需要中止或终止合同的，采购人应将中止或终止合同的理由以及相应措施，以书面形式通知成交供应商。</w:t>
      </w:r>
      <w:bookmarkEnd w:id="2"/>
    </w:p>
    <w:p w14:paraId="79033992">
      <w:pPr>
        <w:shd w:val="clear"/>
        <w:autoSpaceDE w:val="0"/>
        <w:autoSpaceDN w:val="0"/>
        <w:adjustRightInd w:val="0"/>
        <w:snapToGrid w:val="0"/>
        <w:ind w:right="32" w:firstLine="476" w:firstLineChars="170"/>
        <w:rPr>
          <w:rFonts w:hint="eastAsia" w:asciiTheme="minorEastAsia" w:hAnsiTheme="minorEastAsia" w:eastAsiaTheme="minorEastAsia" w:cstheme="minorEastAsia"/>
          <w:sz w:val="28"/>
          <w:szCs w:val="28"/>
          <w:highlight w:val="none"/>
          <w:lang w:val="en-US" w:eastAsia="zh-CN"/>
        </w:rPr>
      </w:pPr>
    </w:p>
    <w:p w14:paraId="653AE960">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F8428E9">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F0D11E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481CCB1">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F295F8F">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EBA893D">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300F4896">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08C8E43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A400FFA">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4AC1BB2C">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3E89277">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D87545E">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7E7C79B2">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173F6134">
      <w:pPr>
        <w:shd w:val="clear"/>
        <w:ind w:firstLine="476" w:firstLineChars="170"/>
        <w:rPr>
          <w:rFonts w:hint="eastAsia" w:asciiTheme="minorEastAsia" w:hAnsiTheme="minorEastAsia" w:eastAsiaTheme="minorEastAsia" w:cstheme="minorEastAsia"/>
          <w:sz w:val="28"/>
          <w:szCs w:val="28"/>
          <w:highlight w:val="none"/>
          <w:lang w:val="en-US" w:eastAsia="zh-CN"/>
        </w:rPr>
      </w:pPr>
    </w:p>
    <w:p w14:paraId="298E3A7E">
      <w:pPr>
        <w:pStyle w:val="13"/>
        <w:shd w:val="clear"/>
        <w:rPr>
          <w:rFonts w:hint="eastAsia" w:ascii="宋体" w:hAnsi="宋体" w:eastAsiaTheme="minorEastAsia"/>
          <w:highlight w:val="none"/>
          <w:lang w:val="en-US" w:eastAsia="zh-CN"/>
        </w:rPr>
      </w:pPr>
      <w:r>
        <w:rPr>
          <w:rFonts w:hint="eastAsia" w:ascii="宋体" w:hAnsi="宋体"/>
          <w:highlight w:val="none"/>
        </w:rPr>
        <w:t>第三部分</w:t>
      </w:r>
      <w:r>
        <w:rPr>
          <w:rFonts w:hint="eastAsia" w:ascii="宋体" w:hAnsi="宋体"/>
          <w:highlight w:val="none"/>
          <w:lang w:eastAsia="zh-CN"/>
        </w:rPr>
        <w:t>：</w:t>
      </w:r>
      <w:r>
        <w:rPr>
          <w:rFonts w:hint="eastAsia" w:ascii="宋体" w:hAnsi="宋体"/>
        </w:rPr>
        <w:t>采购项目内容</w:t>
      </w:r>
    </w:p>
    <w:p w14:paraId="514D1C6B">
      <w:pPr>
        <w:pStyle w:val="7"/>
        <w:numPr>
          <w:ilvl w:val="0"/>
          <w:numId w:val="4"/>
        </w:numPr>
        <w:spacing w:before="23" w:line="222" w:lineRule="auto"/>
        <w:ind w:left="34"/>
        <w:outlineLvl w:val="1"/>
        <w:rPr>
          <w:rFonts w:hint="eastAsia" w:ascii="宋体" w:hAnsi="宋体" w:cs="Times New Roman" w:eastAsiaTheme="minorEastAsia"/>
          <w:b/>
          <w:bCs/>
          <w:kern w:val="2"/>
          <w:sz w:val="32"/>
          <w:szCs w:val="32"/>
          <w:highlight w:val="none"/>
          <w:lang w:val="en-US" w:eastAsia="zh-CN" w:bidi="ar-SA"/>
        </w:rPr>
      </w:pPr>
      <w:r>
        <w:rPr>
          <w:rFonts w:hint="eastAsia" w:ascii="宋体" w:hAnsi="宋体" w:cs="Times New Roman" w:eastAsiaTheme="minorEastAsia"/>
          <w:b/>
          <w:bCs/>
          <w:kern w:val="2"/>
          <w:sz w:val="32"/>
          <w:szCs w:val="32"/>
          <w:highlight w:val="none"/>
          <w:lang w:val="en-US" w:eastAsia="zh-CN" w:bidi="ar-SA"/>
        </w:rPr>
        <w:t>项目概述</w:t>
      </w:r>
    </w:p>
    <w:p w14:paraId="1FEF14C0">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rPr>
        <w:t>为了保证医院</w:t>
      </w:r>
      <w:r>
        <w:rPr>
          <w:rFonts w:hint="eastAsia" w:asciiTheme="minorEastAsia" w:hAnsiTheme="minorEastAsia" w:eastAsiaTheme="minorEastAsia" w:cstheme="minorEastAsia"/>
          <w:kern w:val="0"/>
          <w:sz w:val="28"/>
          <w:szCs w:val="28"/>
          <w:highlight w:val="none"/>
          <w:lang w:eastAsia="zh-CN"/>
        </w:rPr>
        <w:t>胶片系统正常运行，现采购两种规格的热敏胶片配送服务与胶片线上查看阅览服务，胶片按照医院需求按批次进行配送，并在服务期内配置</w:t>
      </w:r>
      <w:r>
        <w:rPr>
          <w:rFonts w:hint="eastAsia" w:asciiTheme="minorEastAsia" w:hAnsiTheme="minorEastAsia" w:cstheme="minorEastAsia"/>
          <w:kern w:val="0"/>
          <w:sz w:val="28"/>
          <w:szCs w:val="28"/>
          <w:highlight w:val="none"/>
          <w:lang w:val="en-US" w:eastAsia="zh-CN"/>
        </w:rPr>
        <w:t>五</w:t>
      </w:r>
      <w:r>
        <w:rPr>
          <w:rFonts w:hint="eastAsia" w:asciiTheme="minorEastAsia" w:hAnsiTheme="minorEastAsia" w:eastAsiaTheme="minorEastAsia" w:cstheme="minorEastAsia"/>
          <w:kern w:val="0"/>
          <w:sz w:val="28"/>
          <w:szCs w:val="28"/>
          <w:highlight w:val="none"/>
          <w:lang w:eastAsia="zh-CN"/>
        </w:rPr>
        <w:t>台自助胶片机</w:t>
      </w:r>
      <w:r>
        <w:rPr>
          <w:rFonts w:hint="eastAsia" w:asciiTheme="minorEastAsia" w:hAnsiTheme="minorEastAsia" w:cstheme="minorEastAsia"/>
          <w:kern w:val="0"/>
          <w:sz w:val="28"/>
          <w:szCs w:val="28"/>
          <w:highlight w:val="none"/>
          <w:lang w:val="en-US" w:eastAsia="zh-CN"/>
        </w:rPr>
        <w:t>供</w:t>
      </w:r>
      <w:r>
        <w:rPr>
          <w:rFonts w:hint="eastAsia" w:asciiTheme="minorEastAsia" w:hAnsiTheme="minorEastAsia" w:eastAsiaTheme="minorEastAsia" w:cstheme="minorEastAsia"/>
          <w:kern w:val="0"/>
          <w:sz w:val="28"/>
          <w:szCs w:val="28"/>
          <w:highlight w:val="none"/>
          <w:lang w:eastAsia="zh-CN"/>
        </w:rPr>
        <w:t>院方使用。</w:t>
      </w:r>
    </w:p>
    <w:p w14:paraId="03B07D9C">
      <w:pPr>
        <w:pStyle w:val="7"/>
        <w:numPr>
          <w:ilvl w:val="0"/>
          <w:numId w:val="4"/>
        </w:numPr>
        <w:spacing w:before="23" w:line="222" w:lineRule="auto"/>
        <w:ind w:left="34"/>
        <w:outlineLvl w:val="1"/>
        <w:rPr>
          <w:rFonts w:hint="eastAsia" w:ascii="宋体" w:hAnsi="宋体" w:cs="Times New Roman" w:eastAsiaTheme="minorEastAsia"/>
          <w:b/>
          <w:bCs/>
          <w:kern w:val="2"/>
          <w:sz w:val="32"/>
          <w:szCs w:val="32"/>
          <w:highlight w:val="none"/>
          <w:lang w:val="en-US" w:eastAsia="zh-CN" w:bidi="ar-SA"/>
        </w:rPr>
      </w:pPr>
      <w:r>
        <w:rPr>
          <w:rFonts w:hint="eastAsia" w:cs="Times New Roman" w:eastAsiaTheme="minorEastAsia"/>
          <w:b/>
          <w:bCs/>
          <w:kern w:val="2"/>
          <w:sz w:val="32"/>
          <w:szCs w:val="32"/>
          <w:highlight w:val="none"/>
          <w:lang w:val="en-US" w:eastAsia="zh-CN" w:bidi="ar-SA"/>
        </w:rPr>
        <w:t>产品参数要求</w:t>
      </w:r>
    </w:p>
    <w:p w14:paraId="6D1C172F">
      <w:pPr>
        <w:pStyle w:val="7"/>
        <w:widowControl w:val="0"/>
        <w:numPr>
          <w:ilvl w:val="0"/>
          <w:numId w:val="0"/>
        </w:numPr>
        <w:spacing w:before="23" w:line="222" w:lineRule="auto"/>
        <w:jc w:val="both"/>
        <w:outlineLvl w:val="1"/>
        <w:rPr>
          <w:rFonts w:hint="default" w:ascii="宋体" w:hAnsi="宋体" w:eastAsia="宋体" w:cs="宋体"/>
          <w:b/>
          <w:bCs/>
          <w:sz w:val="24"/>
          <w:szCs w:val="24"/>
          <w:lang w:val="en-US" w:eastAsia="zh-CN"/>
        </w:rPr>
      </w:pPr>
      <w:r>
        <w:rPr>
          <w:rFonts w:hint="eastAsia" w:cs="宋体"/>
          <w:b/>
          <w:bCs/>
          <w:sz w:val="24"/>
          <w:szCs w:val="24"/>
          <w:lang w:val="en-US" w:eastAsia="zh-CN"/>
        </w:rPr>
        <w:t>（1）</w:t>
      </w:r>
      <w:r>
        <w:rPr>
          <w:rFonts w:ascii="宋体" w:hAnsi="宋体" w:eastAsia="宋体" w:cs="宋体"/>
          <w:b/>
          <w:bCs/>
          <w:sz w:val="24"/>
          <w:szCs w:val="24"/>
        </w:rPr>
        <w:t xml:space="preserve">14X17规格热敏胶片 </w:t>
      </w:r>
    </w:p>
    <w:p w14:paraId="600738E0">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规格：14X17</w:t>
      </w:r>
      <w:r>
        <w:rPr>
          <w:rFonts w:hint="eastAsia" w:asciiTheme="minorEastAsia" w:hAnsiTheme="minorEastAsia" w:eastAsiaTheme="minorEastAsia" w:cstheme="minorEastAsia"/>
          <w:kern w:val="0"/>
          <w:sz w:val="28"/>
          <w:szCs w:val="28"/>
          <w:highlight w:val="none"/>
          <w:lang w:eastAsia="zh-CN"/>
        </w:rPr>
        <w:t>英寸</w:t>
      </w:r>
    </w:p>
    <w:p w14:paraId="284B310E">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产品组成：由热敏层、PET 胶片基、保护层组成。 </w:t>
      </w:r>
    </w:p>
    <w:p w14:paraId="46C9347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产品预期用途：用于记录CT、MRI、CR、DR、胸部X射线透视系 统输出的数字信号的图像。用于记录影 像图像供临床诊断。 </w:t>
      </w:r>
    </w:p>
    <w:p w14:paraId="0C82317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产品厚度为196±8μm、重量为270±g/m²。 </w:t>
      </w:r>
    </w:p>
    <w:p w14:paraId="6096EB2F">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雾度：≤30%。 </w:t>
      </w:r>
    </w:p>
    <w:p w14:paraId="076C03B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基材本身透射密度：0.11-0.19D。 </w:t>
      </w:r>
    </w:p>
    <w:p w14:paraId="3023246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发色最大黑密度：≥1.4 D。 </w:t>
      </w:r>
    </w:p>
    <w:p w14:paraId="780A7801">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8</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温度100℃时透射密度：≤0.35。 </w:t>
      </w:r>
    </w:p>
    <w:p w14:paraId="29EE4274">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表观检测：产品清洁、平整、片边光洁、涂层均匀、无脱涂、拉 丝、条道、气泡、沙眼、麻点、黑点、 水印、油印、油花、折痕、划 伤、刮伤、擦伤。</w:t>
      </w:r>
    </w:p>
    <w:p w14:paraId="7E11389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10</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特殊气味：无</w:t>
      </w:r>
    </w:p>
    <w:p w14:paraId="17B35BFE">
      <w:pPr>
        <w:pStyle w:val="7"/>
        <w:widowControl w:val="0"/>
        <w:numPr>
          <w:ilvl w:val="0"/>
          <w:numId w:val="0"/>
        </w:numPr>
        <w:spacing w:before="23" w:line="222" w:lineRule="auto"/>
        <w:jc w:val="both"/>
        <w:outlineLvl w:val="1"/>
        <w:rPr>
          <w:rFonts w:hint="eastAsia" w:ascii="宋体" w:hAnsi="宋体" w:eastAsia="宋体" w:cs="宋体"/>
          <w:b/>
          <w:bCs/>
          <w:sz w:val="24"/>
          <w:szCs w:val="24"/>
          <w:lang w:val="en-US" w:eastAsia="zh-CN"/>
        </w:rPr>
      </w:pPr>
      <w:r>
        <w:rPr>
          <w:rFonts w:hint="eastAsia" w:cs="宋体"/>
          <w:b/>
          <w:bCs/>
          <w:sz w:val="24"/>
          <w:szCs w:val="24"/>
          <w:lang w:eastAsia="zh-CN"/>
        </w:rPr>
        <w:t>（</w:t>
      </w:r>
      <w:r>
        <w:rPr>
          <w:rFonts w:hint="eastAsia" w:cs="宋体"/>
          <w:b/>
          <w:bCs/>
          <w:sz w:val="24"/>
          <w:szCs w:val="24"/>
          <w:lang w:val="en-US" w:eastAsia="zh-CN"/>
        </w:rPr>
        <w:t>2</w:t>
      </w:r>
      <w:r>
        <w:rPr>
          <w:rFonts w:hint="eastAsia" w:cs="宋体"/>
          <w:b/>
          <w:bCs/>
          <w:sz w:val="24"/>
          <w:szCs w:val="24"/>
          <w:lang w:eastAsia="zh-CN"/>
        </w:rPr>
        <w:t>）</w:t>
      </w:r>
      <w:r>
        <w:rPr>
          <w:rFonts w:ascii="宋体" w:hAnsi="宋体" w:eastAsia="宋体" w:cs="宋体"/>
          <w:b/>
          <w:bCs/>
          <w:sz w:val="24"/>
          <w:szCs w:val="24"/>
        </w:rPr>
        <w:t>11X14规格热敏胶片</w:t>
      </w:r>
    </w:p>
    <w:p w14:paraId="4038A08E">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规格：11X14</w:t>
      </w:r>
      <w:r>
        <w:rPr>
          <w:rFonts w:hint="eastAsia" w:asciiTheme="minorEastAsia" w:hAnsiTheme="minorEastAsia" w:eastAsiaTheme="minorEastAsia" w:cstheme="minorEastAsia"/>
          <w:kern w:val="0"/>
          <w:sz w:val="28"/>
          <w:szCs w:val="28"/>
          <w:highlight w:val="none"/>
          <w:lang w:eastAsia="zh-CN"/>
        </w:rPr>
        <w:t>英寸</w:t>
      </w:r>
    </w:p>
    <w:p w14:paraId="6F0C7827">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产品组成：由热敏层、PET 胶片基、保护层组成。 </w:t>
      </w:r>
    </w:p>
    <w:p w14:paraId="13AA37B8">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产品预期用途：用于记录CT、MRI、CR、DR、胸部X射线透视系 统输出的数字信号的图像。用于记录影 像图像供临床诊断。 </w:t>
      </w:r>
    </w:p>
    <w:p w14:paraId="3BD99A89">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产品厚度为196±8μm、重量为270±g/m²。 </w:t>
      </w:r>
    </w:p>
    <w:p w14:paraId="15A7D151">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5</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雾度：≤30%。 </w:t>
      </w:r>
    </w:p>
    <w:p w14:paraId="732DB0C0">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基材本身透射密度：0.11-0.19D。 </w:t>
      </w:r>
    </w:p>
    <w:p w14:paraId="385F033C">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发色最大黑密度：≥1.4 D。 </w:t>
      </w:r>
    </w:p>
    <w:p w14:paraId="4BD0C03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8</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温度100℃时透射密度：≤0.35。 </w:t>
      </w:r>
    </w:p>
    <w:p w14:paraId="45FC09DE">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 xml:space="preserve">表观检测：产品清洁、平整、片边光洁、涂层均匀、无脱涂、拉 丝、条道、气泡、沙眼、麻点、黑点、 水印、油印、油花、折痕、划 伤、刮伤、擦伤。 </w:t>
      </w:r>
    </w:p>
    <w:p w14:paraId="2B9C6584">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10</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特殊气味：无</w:t>
      </w:r>
    </w:p>
    <w:p w14:paraId="0ED3588C">
      <w:pPr>
        <w:pStyle w:val="7"/>
        <w:widowControl w:val="0"/>
        <w:numPr>
          <w:ilvl w:val="0"/>
          <w:numId w:val="0"/>
        </w:numPr>
        <w:spacing w:before="23" w:line="222" w:lineRule="auto"/>
        <w:jc w:val="both"/>
        <w:outlineLvl w:val="1"/>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3</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胶片线上查看阅览服务</w:t>
      </w:r>
    </w:p>
    <w:p w14:paraId="2016069D">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lang w:val="en-US" w:eastAsia="zh-CN"/>
        </w:rPr>
        <w:t>具备中文简体操作界面</w:t>
      </w:r>
      <w:r>
        <w:rPr>
          <w:rFonts w:hint="eastAsia" w:asciiTheme="minorEastAsia" w:hAnsiTheme="minorEastAsia" w:cstheme="minorEastAsia"/>
          <w:kern w:val="0"/>
          <w:sz w:val="28"/>
          <w:szCs w:val="28"/>
          <w:highlight w:val="none"/>
          <w:lang w:val="en-US" w:eastAsia="zh-CN"/>
        </w:rPr>
        <w:t>。</w:t>
      </w:r>
    </w:p>
    <w:p w14:paraId="11A06257">
      <w:pPr>
        <w:shd w:val="clear"/>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lang w:val="en-US" w:eastAsia="zh-CN"/>
        </w:rPr>
        <w:t>支持申请单接口集成，能够获取his检查申请单相关信息，并支持将检查申请信息生成检查病例信息，</w:t>
      </w:r>
      <w:r>
        <w:rPr>
          <w:rFonts w:hint="eastAsia" w:asciiTheme="minorEastAsia" w:hAnsiTheme="minorEastAsia" w:eastAsiaTheme="minorEastAsia" w:cstheme="minorEastAsia"/>
          <w:kern w:val="0"/>
          <w:sz w:val="28"/>
          <w:szCs w:val="28"/>
          <w:highlight w:val="none"/>
          <w:u w:val="none"/>
          <w:lang w:val="en-US" w:eastAsia="zh-CN"/>
        </w:rPr>
        <w:t>支持标准化对接本院系统。</w:t>
      </w:r>
    </w:p>
    <w:p w14:paraId="6C423BC2">
      <w:pPr>
        <w:shd w:val="clear"/>
        <w:autoSpaceDE w:val="0"/>
        <w:autoSpaceDN w:val="0"/>
        <w:adjustRightInd w:val="0"/>
        <w:snapToGrid w:val="0"/>
        <w:ind w:right="32" w:firstLine="476" w:firstLineChars="170"/>
        <w:rPr>
          <w:ins w:id="0" w:author="RHanx" w:date="2026-01-09T09:14:34Z"/>
          <w:rFonts w:hint="eastAsia" w:asciiTheme="minorEastAsia" w:hAnsiTheme="minorEastAsia" w:eastAsiaTheme="minorEastAsia" w:cstheme="minorEastAsia"/>
          <w:color w:val="auto"/>
          <w:kern w:val="0"/>
          <w:sz w:val="28"/>
          <w:szCs w:val="28"/>
          <w:highlight w:val="none"/>
          <w:lang w:val="en-US" w:eastAsia="zh-CN"/>
        </w:rPr>
      </w:pPr>
      <w:r>
        <w:rPr>
          <w:rFonts w:hint="eastAsia" w:asciiTheme="minorEastAsia" w:hAnsiTheme="minorEastAsia" w:eastAsiaTheme="minorEastAsia" w:cstheme="minorEastAsia"/>
          <w:color w:val="auto"/>
          <w:kern w:val="0"/>
          <w:sz w:val="28"/>
          <w:szCs w:val="28"/>
          <w:highlight w:val="none"/>
          <w:lang w:val="en-US" w:eastAsia="zh-CN"/>
        </w:rPr>
        <w:t>3</w:t>
      </w:r>
      <w:r>
        <w:rPr>
          <w:rFonts w:hint="eastAsia" w:asciiTheme="minorEastAsia" w:hAnsiTheme="minorEastAsia" w:cstheme="minorEastAsia"/>
          <w:color w:val="auto"/>
          <w:kern w:val="0"/>
          <w:sz w:val="28"/>
          <w:szCs w:val="28"/>
          <w:highlight w:val="none"/>
          <w:lang w:val="en-US" w:eastAsia="zh-CN"/>
        </w:rPr>
        <w:t>.</w:t>
      </w:r>
      <w:r>
        <w:rPr>
          <w:rFonts w:hint="eastAsia" w:asciiTheme="minorEastAsia" w:hAnsiTheme="minorEastAsia" w:eastAsiaTheme="minorEastAsia" w:cstheme="minorEastAsia"/>
          <w:color w:val="auto"/>
          <w:kern w:val="0"/>
          <w:sz w:val="28"/>
          <w:szCs w:val="28"/>
          <w:highlight w:val="none"/>
          <w:lang w:val="en-US" w:eastAsia="zh-CN"/>
        </w:rPr>
        <w:t>图片尺寸高于1280X720分辨率</w:t>
      </w:r>
      <w:r>
        <w:rPr>
          <w:rFonts w:hint="eastAsia" w:asciiTheme="minorEastAsia" w:hAnsiTheme="minorEastAsia" w:cstheme="minorEastAsia"/>
          <w:color w:val="auto"/>
          <w:kern w:val="0"/>
          <w:sz w:val="28"/>
          <w:szCs w:val="28"/>
          <w:highlight w:val="none"/>
          <w:lang w:val="en-US" w:eastAsia="zh-CN"/>
        </w:rPr>
        <w:t>。</w:t>
      </w:r>
    </w:p>
    <w:p w14:paraId="441A5BD0">
      <w:pPr>
        <w:shd w:val="clear"/>
        <w:tabs>
          <w:tab w:val="left" w:pos="8190"/>
        </w:tabs>
        <w:autoSpaceDE w:val="0"/>
        <w:autoSpaceDN w:val="0"/>
        <w:adjustRightInd w:val="0"/>
        <w:snapToGrid w:val="0"/>
        <w:ind w:right="32" w:firstLine="476" w:firstLineChars="170"/>
        <w:rPr>
          <w:rFonts w:hint="default" w:asciiTheme="minorEastAsia" w:hAnsiTheme="minorEastAsia" w:eastAsiaTheme="minorEastAsia" w:cstheme="minorEastAsia"/>
          <w:color w:val="auto"/>
          <w:kern w:val="0"/>
          <w:sz w:val="28"/>
          <w:szCs w:val="28"/>
          <w:highlight w:val="none"/>
          <w:u w:val="none"/>
          <w:lang w:val="en-US" w:eastAsia="zh-CN"/>
        </w:rPr>
      </w:pPr>
      <w:r>
        <w:rPr>
          <w:rFonts w:hint="eastAsia" w:asciiTheme="minorEastAsia" w:hAnsiTheme="minorEastAsia" w:cstheme="minorEastAsia"/>
          <w:color w:val="auto"/>
          <w:kern w:val="0"/>
          <w:sz w:val="28"/>
          <w:szCs w:val="28"/>
          <w:highlight w:val="none"/>
          <w:u w:val="none"/>
          <w:lang w:val="en-US" w:eastAsia="zh-CN"/>
        </w:rPr>
        <w:t>4.通过三级等级保护要求。</w:t>
      </w:r>
    </w:p>
    <w:p w14:paraId="6830C9B5">
      <w:pPr>
        <w:shd w:val="clear"/>
        <w:tabs>
          <w:tab w:val="left" w:pos="8190"/>
        </w:tabs>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u w:val="none"/>
          <w:lang w:val="en-US" w:eastAsia="zh-CN"/>
        </w:rPr>
      </w:pPr>
      <w:r>
        <w:rPr>
          <w:rFonts w:hint="eastAsia" w:asciiTheme="minorEastAsia" w:hAnsiTheme="minorEastAsia" w:cstheme="minorEastAsia"/>
          <w:color w:val="auto"/>
          <w:kern w:val="0"/>
          <w:sz w:val="28"/>
          <w:szCs w:val="28"/>
          <w:highlight w:val="none"/>
          <w:u w:val="none"/>
          <w:lang w:val="en-US" w:eastAsia="zh-CN"/>
        </w:rPr>
        <w:t>5.服务期内提供相关设备进行本地化部署，数据不离院。</w:t>
      </w:r>
    </w:p>
    <w:p w14:paraId="108F9530">
      <w:pPr>
        <w:pStyle w:val="7"/>
        <w:numPr>
          <w:ilvl w:val="0"/>
          <w:numId w:val="4"/>
        </w:numPr>
        <w:spacing w:before="23" w:line="222" w:lineRule="auto"/>
        <w:ind w:left="34"/>
        <w:outlineLvl w:val="1"/>
        <w:rPr>
          <w:rFonts w:hint="eastAsia" w:cs="Times New Roman" w:eastAsiaTheme="minorEastAsia"/>
          <w:b/>
          <w:bCs/>
          <w:kern w:val="2"/>
          <w:sz w:val="32"/>
          <w:szCs w:val="32"/>
          <w:highlight w:val="none"/>
          <w:lang w:val="en-US" w:eastAsia="zh-CN" w:bidi="ar-SA"/>
        </w:rPr>
      </w:pPr>
      <w:r>
        <w:rPr>
          <w:rFonts w:hint="eastAsia" w:cs="Times New Roman" w:eastAsiaTheme="minorEastAsia"/>
          <w:b/>
          <w:bCs/>
          <w:kern w:val="2"/>
          <w:sz w:val="32"/>
          <w:szCs w:val="32"/>
          <w:highlight w:val="none"/>
          <w:lang w:val="en-US" w:eastAsia="zh-CN" w:bidi="ar-SA"/>
        </w:rPr>
        <w:t>评标方式</w:t>
      </w:r>
    </w:p>
    <w:p w14:paraId="5C51B695">
      <w:pPr>
        <w:shd w:val="clear"/>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1、总则</w:t>
      </w:r>
    </w:p>
    <w:p w14:paraId="4841F084">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（1）本评标办法采用综合评分法进行评审。</w:t>
      </w:r>
    </w:p>
    <w:p w14:paraId="649AE826">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（2）评标步骤：评委会对技术、商务及价格进行详细的评审。最后评委会出具评标报告，并排序推荐三位中标候选人。</w:t>
      </w:r>
    </w:p>
    <w:p w14:paraId="6AA96ABF">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（3）评价、计分及其排序：各项评分均按四舍五入原则取值并保留小数点后两位有效数字。</w:t>
      </w:r>
    </w:p>
    <w:p w14:paraId="3FDD9917">
      <w:pPr>
        <w:shd w:val="clear"/>
        <w:autoSpaceDE w:val="0"/>
        <w:autoSpaceDN w:val="0"/>
        <w:adjustRightInd w:val="0"/>
        <w:snapToGrid w:val="0"/>
        <w:ind w:right="32" w:firstLine="476" w:firstLineChars="170"/>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eastAsiaTheme="minorEastAsia" w:cstheme="minorEastAsia"/>
          <w:kern w:val="0"/>
          <w:sz w:val="28"/>
          <w:szCs w:val="28"/>
          <w:highlight w:val="none"/>
          <w:lang w:val="en-US" w:eastAsia="zh-CN"/>
        </w:rPr>
        <w:t>（4）评分及其统计：按照评标程序、评分标准以及权重分配的规定，评委分别首先就各个投标人的商务、技术状况及其对招标文件要求的响应情况进行评议和比较，评出其商务、技术评分。各评委的商务、技术评分的算术平均值即为该投标人的商务、技术评分。然后，评出投标人的价格评分。将各投标人的商务、技术评分和价格评分相加得出其综合得分。将各综合得分由高到低顺序排列，综合得分最高的投标人为第一中标候选人，综合得分次高的投标人为第二中标候选人，如此类推（得分相同时价格低者列前；得分及价格均相同时，技术得分优者列前；得分、价格及技术得分均相同，由评委投票决定名次）。</w:t>
      </w:r>
    </w:p>
    <w:p w14:paraId="1485E708">
      <w:pPr>
        <w:shd w:val="clear"/>
        <w:autoSpaceDE w:val="0"/>
        <w:autoSpaceDN w:val="0"/>
        <w:adjustRightInd w:val="0"/>
        <w:snapToGrid w:val="0"/>
        <w:ind w:right="32" w:firstLine="476" w:firstLineChars="170"/>
        <w:rPr>
          <w:rFonts w:hint="eastAsia" w:asciiTheme="minorEastAsia" w:hAnsiTheme="minorEastAsia" w:cstheme="minorEastAsia"/>
          <w:kern w:val="0"/>
          <w:sz w:val="28"/>
          <w:szCs w:val="28"/>
          <w:highlight w:val="none"/>
          <w:lang w:val="en-US" w:eastAsia="zh-CN"/>
        </w:rPr>
      </w:pPr>
    </w:p>
    <w:p w14:paraId="6BAABB0A">
      <w:pPr>
        <w:shd w:val="clear"/>
        <w:autoSpaceDE w:val="0"/>
        <w:autoSpaceDN w:val="0"/>
        <w:adjustRightInd w:val="0"/>
        <w:snapToGrid w:val="0"/>
        <w:ind w:right="32" w:firstLine="476" w:firstLineChars="170"/>
        <w:rPr>
          <w:rFonts w:hint="default"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kern w:val="0"/>
          <w:sz w:val="28"/>
          <w:szCs w:val="28"/>
          <w:highlight w:val="none"/>
          <w:lang w:val="en-US" w:eastAsia="zh-CN"/>
        </w:rPr>
        <w:t>2、各部分得分权重分配如下：</w:t>
      </w:r>
    </w:p>
    <w:tbl>
      <w:tblPr>
        <w:tblStyle w:val="15"/>
        <w:tblW w:w="6609"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57" w:type="dxa"/>
          <w:left w:w="30" w:type="dxa"/>
          <w:bottom w:w="57" w:type="dxa"/>
          <w:right w:w="30" w:type="dxa"/>
        </w:tblCellMar>
      </w:tblPr>
      <w:tblGrid>
        <w:gridCol w:w="1841"/>
        <w:gridCol w:w="1493"/>
        <w:gridCol w:w="1721"/>
        <w:gridCol w:w="1554"/>
      </w:tblGrid>
      <w:tr w14:paraId="31EE6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47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51F6E517">
            <w:pPr>
              <w:autoSpaceDE w:val="0"/>
              <w:autoSpaceDN w:val="0"/>
              <w:adjustRightInd w:val="0"/>
              <w:jc w:val="center"/>
              <w:rPr>
                <w:rFonts w:asciiTheme="minorEastAsia" w:hAnsiTheme="minorEastAsia"/>
                <w:sz w:val="28"/>
                <w:szCs w:val="28"/>
                <w:lang w:val="zh-CN"/>
              </w:rPr>
            </w:pPr>
            <w:r>
              <w:rPr>
                <w:rFonts w:asciiTheme="minorEastAsia" w:hAnsiTheme="minorEastAsia"/>
                <w:sz w:val="28"/>
                <w:szCs w:val="28"/>
                <w:lang w:val="zh-CN"/>
              </w:rPr>
              <w:t>评价内容</w:t>
            </w:r>
          </w:p>
        </w:tc>
        <w:tc>
          <w:tcPr>
            <w:tcW w:w="1493" w:type="dxa"/>
            <w:tcBorders>
              <w:top w:val="single" w:color="auto" w:sz="4" w:space="0"/>
              <w:left w:val="single" w:color="auto" w:sz="4" w:space="0"/>
              <w:bottom w:val="single" w:color="auto" w:sz="4" w:space="0"/>
              <w:right w:val="single" w:color="auto" w:sz="4" w:space="0"/>
            </w:tcBorders>
            <w:vAlign w:val="center"/>
          </w:tcPr>
          <w:p w14:paraId="56ECC9CD">
            <w:pPr>
              <w:autoSpaceDE w:val="0"/>
              <w:autoSpaceDN w:val="0"/>
              <w:adjustRightInd w:val="0"/>
              <w:jc w:val="center"/>
              <w:rPr>
                <w:rFonts w:asciiTheme="minorEastAsia" w:hAnsiTheme="minorEastAsia"/>
                <w:sz w:val="28"/>
                <w:szCs w:val="28"/>
                <w:lang w:val="zh-CN"/>
              </w:rPr>
            </w:pPr>
            <w:r>
              <w:rPr>
                <w:rFonts w:hint="eastAsia" w:asciiTheme="minorEastAsia" w:hAnsiTheme="minorEastAsia"/>
                <w:bCs/>
                <w:sz w:val="28"/>
                <w:szCs w:val="28"/>
                <w:lang w:val="en-US" w:eastAsia="zh-CN"/>
              </w:rPr>
              <w:t>价格</w:t>
            </w:r>
            <w:r>
              <w:rPr>
                <w:rFonts w:hint="eastAsia" w:asciiTheme="minorEastAsia" w:hAnsiTheme="minorEastAsia"/>
                <w:bCs/>
                <w:sz w:val="28"/>
                <w:szCs w:val="28"/>
              </w:rPr>
              <w:t>部分</w:t>
            </w:r>
          </w:p>
        </w:tc>
        <w:tc>
          <w:tcPr>
            <w:tcW w:w="1721" w:type="dxa"/>
            <w:tcBorders>
              <w:top w:val="single" w:color="auto" w:sz="4" w:space="0"/>
              <w:left w:val="single" w:color="auto" w:sz="4" w:space="0"/>
              <w:bottom w:val="single" w:color="auto" w:sz="4" w:space="0"/>
              <w:right w:val="single" w:color="auto" w:sz="4" w:space="0"/>
            </w:tcBorders>
            <w:vAlign w:val="center"/>
          </w:tcPr>
          <w:p w14:paraId="398D8730">
            <w:pPr>
              <w:autoSpaceDE w:val="0"/>
              <w:autoSpaceDN w:val="0"/>
              <w:adjustRightInd w:val="0"/>
              <w:jc w:val="center"/>
              <w:rPr>
                <w:rFonts w:asciiTheme="minorEastAsia" w:hAnsiTheme="minorEastAsia"/>
                <w:bCs/>
                <w:sz w:val="28"/>
                <w:szCs w:val="28"/>
              </w:rPr>
            </w:pPr>
            <w:r>
              <w:rPr>
                <w:rFonts w:hint="eastAsia" w:asciiTheme="minorEastAsia" w:hAnsiTheme="minorEastAsia"/>
                <w:bCs/>
                <w:sz w:val="28"/>
                <w:szCs w:val="28"/>
              </w:rPr>
              <w:t>技术</w:t>
            </w:r>
            <w:r>
              <w:rPr>
                <w:rFonts w:asciiTheme="minorEastAsia" w:hAnsiTheme="minorEastAsia"/>
                <w:bCs/>
                <w:sz w:val="28"/>
                <w:szCs w:val="28"/>
              </w:rPr>
              <w:t>部分</w:t>
            </w:r>
          </w:p>
        </w:tc>
        <w:tc>
          <w:tcPr>
            <w:tcW w:w="1554" w:type="dxa"/>
            <w:tcBorders>
              <w:top w:val="single" w:color="auto" w:sz="4" w:space="0"/>
              <w:left w:val="single" w:color="auto" w:sz="4" w:space="0"/>
              <w:bottom w:val="single" w:color="auto" w:sz="4" w:space="0"/>
              <w:right w:val="single" w:color="auto" w:sz="4" w:space="0"/>
            </w:tcBorders>
            <w:vAlign w:val="center"/>
          </w:tcPr>
          <w:p w14:paraId="0193029E">
            <w:pPr>
              <w:autoSpaceDE w:val="0"/>
              <w:autoSpaceDN w:val="0"/>
              <w:adjustRightInd w:val="0"/>
              <w:jc w:val="center"/>
              <w:rPr>
                <w:rFonts w:asciiTheme="minorEastAsia" w:hAnsiTheme="minorEastAsia"/>
                <w:bCs/>
                <w:sz w:val="28"/>
                <w:szCs w:val="28"/>
              </w:rPr>
            </w:pPr>
            <w:r>
              <w:rPr>
                <w:rFonts w:hint="eastAsia" w:asciiTheme="minorEastAsia" w:hAnsiTheme="minorEastAsia"/>
                <w:bCs/>
                <w:sz w:val="28"/>
                <w:szCs w:val="28"/>
                <w:lang w:val="en-US" w:eastAsia="zh-CN"/>
              </w:rPr>
              <w:t>商务</w:t>
            </w:r>
            <w:r>
              <w:rPr>
                <w:rFonts w:asciiTheme="minorEastAsia" w:hAnsiTheme="minorEastAsia"/>
                <w:bCs/>
                <w:sz w:val="28"/>
                <w:szCs w:val="28"/>
              </w:rPr>
              <w:t>部分</w:t>
            </w:r>
          </w:p>
        </w:tc>
      </w:tr>
      <w:tr w14:paraId="35FC00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57" w:type="dxa"/>
            <w:left w:w="30" w:type="dxa"/>
            <w:bottom w:w="57" w:type="dxa"/>
            <w:right w:w="30" w:type="dxa"/>
          </w:tblCellMar>
        </w:tblPrEx>
        <w:trPr>
          <w:trHeight w:val="458" w:hRule="atLeast"/>
          <w:jc w:val="center"/>
        </w:trPr>
        <w:tc>
          <w:tcPr>
            <w:tcW w:w="1841" w:type="dxa"/>
            <w:tcBorders>
              <w:top w:val="single" w:color="auto" w:sz="4" w:space="0"/>
              <w:left w:val="single" w:color="auto" w:sz="4" w:space="0"/>
              <w:bottom w:val="single" w:color="auto" w:sz="4" w:space="0"/>
              <w:right w:val="single" w:color="auto" w:sz="4" w:space="0"/>
            </w:tcBorders>
            <w:vAlign w:val="center"/>
          </w:tcPr>
          <w:p w14:paraId="2FEE0AEE">
            <w:pPr>
              <w:autoSpaceDE w:val="0"/>
              <w:autoSpaceDN w:val="0"/>
              <w:adjustRightInd w:val="0"/>
              <w:jc w:val="center"/>
              <w:rPr>
                <w:rFonts w:asciiTheme="minorEastAsia" w:hAnsiTheme="minorEastAsia"/>
                <w:sz w:val="28"/>
                <w:szCs w:val="28"/>
                <w:lang w:val="zh-CN"/>
              </w:rPr>
            </w:pPr>
            <w:r>
              <w:rPr>
                <w:rFonts w:hint="eastAsia" w:asciiTheme="minorEastAsia" w:hAnsiTheme="minorEastAsia"/>
                <w:sz w:val="28"/>
                <w:szCs w:val="28"/>
                <w:lang w:val="zh-CN"/>
              </w:rPr>
              <w:t>分值</w:t>
            </w:r>
          </w:p>
        </w:tc>
        <w:tc>
          <w:tcPr>
            <w:tcW w:w="1493" w:type="dxa"/>
            <w:tcBorders>
              <w:top w:val="single" w:color="auto" w:sz="4" w:space="0"/>
              <w:left w:val="single" w:color="auto" w:sz="4" w:space="0"/>
              <w:bottom w:val="single" w:color="auto" w:sz="4" w:space="0"/>
              <w:right w:val="single" w:color="auto" w:sz="4" w:space="0"/>
            </w:tcBorders>
            <w:vAlign w:val="center"/>
          </w:tcPr>
          <w:p w14:paraId="48F9B5A7">
            <w:pPr>
              <w:autoSpaceDE w:val="0"/>
              <w:autoSpaceDN w:val="0"/>
              <w:adjustRightInd w:val="0"/>
              <w:jc w:val="center"/>
              <w:rPr>
                <w:rFonts w:asciiTheme="minorEastAsia" w:hAnsiTheme="minorEastAsia"/>
                <w:sz w:val="28"/>
                <w:szCs w:val="28"/>
                <w:lang w:val="zh-CN"/>
              </w:rPr>
            </w:pPr>
            <w:r>
              <w:rPr>
                <w:rFonts w:hint="eastAsia" w:cs="宋体" w:asciiTheme="minorEastAsia" w:hAnsiTheme="minorEastAsia"/>
                <w:sz w:val="28"/>
                <w:szCs w:val="28"/>
                <w:lang w:val="en-US" w:eastAsia="zh-CN"/>
              </w:rPr>
              <w:t>30</w:t>
            </w:r>
            <w:r>
              <w:rPr>
                <w:rFonts w:hint="eastAsia" w:cs="宋体" w:asciiTheme="minorEastAsia" w:hAnsiTheme="minorEastAsia"/>
                <w:sz w:val="28"/>
                <w:szCs w:val="28"/>
                <w:lang w:val="zh-CN"/>
              </w:rPr>
              <w:t>分</w:t>
            </w:r>
          </w:p>
        </w:tc>
        <w:tc>
          <w:tcPr>
            <w:tcW w:w="1721" w:type="dxa"/>
            <w:tcBorders>
              <w:top w:val="single" w:color="auto" w:sz="4" w:space="0"/>
              <w:left w:val="single" w:color="auto" w:sz="4" w:space="0"/>
              <w:bottom w:val="single" w:color="auto" w:sz="4" w:space="0"/>
              <w:right w:val="single" w:color="auto" w:sz="4" w:space="0"/>
            </w:tcBorders>
            <w:vAlign w:val="center"/>
          </w:tcPr>
          <w:p w14:paraId="633AE607">
            <w:pPr>
              <w:autoSpaceDE w:val="0"/>
              <w:autoSpaceDN w:val="0"/>
              <w:adjustRightInd w:val="0"/>
              <w:jc w:val="center"/>
              <w:rPr>
                <w:rFonts w:cs="宋体" w:asciiTheme="minorEastAsia" w:hAnsiTheme="minorEastAsia"/>
                <w:sz w:val="28"/>
                <w:szCs w:val="28"/>
              </w:rPr>
            </w:pPr>
            <w:r>
              <w:rPr>
                <w:rFonts w:hint="eastAsia" w:cs="宋体" w:asciiTheme="minorEastAsia" w:hAnsiTheme="minorEastAsia"/>
                <w:sz w:val="28"/>
                <w:szCs w:val="28"/>
                <w:lang w:val="en-US" w:eastAsia="zh-CN"/>
              </w:rPr>
              <w:t>60</w:t>
            </w:r>
            <w:r>
              <w:rPr>
                <w:rFonts w:hint="eastAsia" w:cs="宋体" w:asciiTheme="minorEastAsia" w:hAnsiTheme="minorEastAsia"/>
                <w:sz w:val="28"/>
                <w:szCs w:val="28"/>
                <w:lang w:val="zh-CN"/>
              </w:rPr>
              <w:t>分</w:t>
            </w:r>
          </w:p>
        </w:tc>
        <w:tc>
          <w:tcPr>
            <w:tcW w:w="1554" w:type="dxa"/>
            <w:tcBorders>
              <w:top w:val="single" w:color="auto" w:sz="4" w:space="0"/>
              <w:left w:val="single" w:color="auto" w:sz="4" w:space="0"/>
              <w:bottom w:val="single" w:color="auto" w:sz="4" w:space="0"/>
              <w:right w:val="single" w:color="auto" w:sz="4" w:space="0"/>
            </w:tcBorders>
            <w:vAlign w:val="center"/>
          </w:tcPr>
          <w:p w14:paraId="33D5AD4C">
            <w:pPr>
              <w:autoSpaceDE w:val="0"/>
              <w:autoSpaceDN w:val="0"/>
              <w:adjustRightInd w:val="0"/>
              <w:jc w:val="center"/>
              <w:rPr>
                <w:rFonts w:asciiTheme="minorEastAsia" w:hAnsiTheme="minorEastAsia"/>
                <w:sz w:val="28"/>
                <w:szCs w:val="28"/>
                <w:lang w:val="zh-CN"/>
              </w:rPr>
            </w:pPr>
            <w:r>
              <w:rPr>
                <w:rFonts w:hint="eastAsia" w:cs="宋体" w:asciiTheme="minorEastAsia" w:hAnsiTheme="minorEastAsia"/>
                <w:sz w:val="28"/>
                <w:szCs w:val="28"/>
                <w:lang w:val="en-US" w:eastAsia="zh-CN"/>
              </w:rPr>
              <w:t>10</w:t>
            </w:r>
            <w:r>
              <w:rPr>
                <w:rFonts w:hint="eastAsia" w:cs="宋体" w:asciiTheme="minorEastAsia" w:hAnsiTheme="minorEastAsia"/>
                <w:sz w:val="28"/>
                <w:szCs w:val="28"/>
                <w:lang w:val="zh-CN"/>
              </w:rPr>
              <w:t>分</w:t>
            </w:r>
          </w:p>
        </w:tc>
      </w:tr>
    </w:tbl>
    <w:p w14:paraId="7D2A3B9F">
      <w:pPr>
        <w:spacing w:line="360" w:lineRule="auto"/>
        <w:rPr>
          <w:rFonts w:hint="eastAsia" w:asciiTheme="minorEastAsia" w:hAnsiTheme="minorEastAsia"/>
          <w:sz w:val="28"/>
          <w:szCs w:val="28"/>
        </w:rPr>
      </w:pPr>
    </w:p>
    <w:p w14:paraId="69BA3D09">
      <w:pPr>
        <w:spacing w:line="336" w:lineRule="auto"/>
        <w:jc w:val="center"/>
        <w:rPr>
          <w:rFonts w:asciiTheme="minorEastAsia" w:hAnsiTheme="minorEastAsia"/>
          <w:b/>
          <w:sz w:val="28"/>
          <w:szCs w:val="28"/>
        </w:rPr>
      </w:pPr>
      <w:r>
        <w:rPr>
          <w:rFonts w:hint="eastAsia" w:asciiTheme="minorEastAsia" w:hAnsiTheme="minorEastAsia"/>
          <w:b/>
          <w:sz w:val="28"/>
          <w:szCs w:val="28"/>
        </w:rPr>
        <w:t>评审表</w:t>
      </w:r>
    </w:p>
    <w:tbl>
      <w:tblPr>
        <w:tblStyle w:val="15"/>
        <w:tblW w:w="9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040"/>
        <w:gridCol w:w="5"/>
        <w:gridCol w:w="974"/>
        <w:gridCol w:w="6095"/>
        <w:gridCol w:w="752"/>
      </w:tblGrid>
      <w:tr w14:paraId="56B36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14:paraId="2CFCF20C">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序号</w:t>
            </w:r>
          </w:p>
        </w:tc>
        <w:tc>
          <w:tcPr>
            <w:tcW w:w="2019" w:type="dxa"/>
            <w:gridSpan w:val="3"/>
            <w:vAlign w:val="center"/>
          </w:tcPr>
          <w:p w14:paraId="4BA31F64">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评审因素</w:t>
            </w:r>
          </w:p>
        </w:tc>
        <w:tc>
          <w:tcPr>
            <w:tcW w:w="6095" w:type="dxa"/>
            <w:vAlign w:val="center"/>
          </w:tcPr>
          <w:p w14:paraId="12E96102">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评分细则</w:t>
            </w:r>
          </w:p>
        </w:tc>
        <w:tc>
          <w:tcPr>
            <w:tcW w:w="752" w:type="dxa"/>
            <w:vAlign w:val="center"/>
          </w:tcPr>
          <w:p w14:paraId="232F2173">
            <w:pPr>
              <w:pStyle w:val="10"/>
              <w:tabs>
                <w:tab w:val="clear" w:pos="4153"/>
                <w:tab w:val="clear" w:pos="8306"/>
              </w:tabs>
              <w:snapToGrid/>
              <w:jc w:val="center"/>
              <w:rPr>
                <w:rFonts w:hint="eastAsia" w:ascii="宋体" w:hAnsi="宋体" w:eastAsia="宋体" w:cs="宋体"/>
                <w:sz w:val="24"/>
                <w:szCs w:val="24"/>
              </w:rPr>
            </w:pPr>
            <w:r>
              <w:rPr>
                <w:rFonts w:hint="eastAsia" w:ascii="宋体" w:hAnsi="宋体" w:eastAsia="宋体" w:cs="宋体"/>
                <w:sz w:val="24"/>
                <w:szCs w:val="24"/>
              </w:rPr>
              <w:t>分值</w:t>
            </w:r>
          </w:p>
        </w:tc>
      </w:tr>
      <w:tr w14:paraId="3879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Align w:val="center"/>
          </w:tcPr>
          <w:p w14:paraId="73CBD878">
            <w:pPr>
              <w:pStyle w:val="10"/>
              <w:tabs>
                <w:tab w:val="clear" w:pos="4153"/>
                <w:tab w:val="clear" w:pos="8306"/>
              </w:tabs>
              <w:snapToGrid/>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045" w:type="dxa"/>
            <w:gridSpan w:val="2"/>
            <w:vAlign w:val="center"/>
          </w:tcPr>
          <w:p w14:paraId="2D3873A1">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价格分</w:t>
            </w:r>
          </w:p>
          <w:p w14:paraId="202C20F6">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30分</w:t>
            </w:r>
            <w:r>
              <w:rPr>
                <w:rFonts w:hint="eastAsia" w:ascii="宋体" w:hAnsi="宋体" w:eastAsia="宋体" w:cs="宋体"/>
                <w:sz w:val="24"/>
                <w:szCs w:val="24"/>
                <w:lang w:eastAsia="zh-CN"/>
              </w:rPr>
              <w:t>）</w:t>
            </w:r>
          </w:p>
        </w:tc>
        <w:tc>
          <w:tcPr>
            <w:tcW w:w="974" w:type="dxa"/>
            <w:vAlign w:val="center"/>
          </w:tcPr>
          <w:p w14:paraId="2EBF4FC8">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投标报价</w:t>
            </w:r>
          </w:p>
        </w:tc>
        <w:tc>
          <w:tcPr>
            <w:tcW w:w="6095" w:type="dxa"/>
            <w:vAlign w:val="center"/>
          </w:tcPr>
          <w:p w14:paraId="1C06A5F6">
            <w:pPr>
              <w:pStyle w:val="10"/>
              <w:numPr>
                <w:ilvl w:val="0"/>
                <w:numId w:val="5"/>
              </w:numPr>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评审价为供应商的最后报价的价格，评审价只是作为评审时使用。最终成交供应商的成交金额等于最后报价（如有修正，以确认修正后的最后报价为准）</w:t>
            </w:r>
          </w:p>
          <w:p w14:paraId="6616BB13">
            <w:pPr>
              <w:pStyle w:val="10"/>
              <w:numPr>
                <w:ilvl w:val="0"/>
                <w:numId w:val="5"/>
              </w:numPr>
              <w:tabs>
                <w:tab w:val="clear" w:pos="4153"/>
                <w:tab w:val="clear" w:pos="8306"/>
              </w:tabs>
              <w:snapToGrid/>
              <w:ind w:left="0" w:leftChars="0" w:firstLine="0" w:firstLineChars="0"/>
              <w:jc w:val="left"/>
              <w:rPr>
                <w:rFonts w:hint="eastAsia" w:ascii="宋体" w:hAnsi="宋体" w:eastAsia="宋体" w:cs="宋体"/>
                <w:sz w:val="24"/>
                <w:szCs w:val="24"/>
              </w:rPr>
            </w:pPr>
            <w:r>
              <w:rPr>
                <w:rFonts w:hint="eastAsia" w:ascii="宋体" w:hAnsi="宋体" w:eastAsia="宋体" w:cs="宋体"/>
                <w:sz w:val="24"/>
                <w:szCs w:val="24"/>
              </w:rPr>
              <w:t xml:space="preserve">以进入比较与评价环节的最低的评审价为基准价，基准价得分 </w:t>
            </w:r>
            <w:r>
              <w:rPr>
                <w:rFonts w:hint="eastAsia" w:ascii="宋体" w:hAnsi="宋体" w:eastAsia="宋体" w:cs="宋体"/>
                <w:sz w:val="24"/>
                <w:szCs w:val="24"/>
                <w:highlight w:val="none"/>
              </w:rPr>
              <w:t xml:space="preserve">为 </w:t>
            </w:r>
            <w:r>
              <w:rPr>
                <w:rFonts w:hint="eastAsia" w:ascii="宋体" w:hAnsi="宋体" w:eastAsia="宋体" w:cs="宋体"/>
                <w:sz w:val="24"/>
                <w:szCs w:val="24"/>
                <w:highlight w:val="none"/>
                <w:lang w:val="en-US" w:eastAsia="zh-CN"/>
              </w:rPr>
              <w:t>30</w:t>
            </w:r>
            <w:r>
              <w:rPr>
                <w:rFonts w:hint="eastAsia" w:ascii="宋体" w:hAnsi="宋体" w:eastAsia="宋体" w:cs="宋体"/>
                <w:b w:val="0"/>
                <w:bCs w:val="0"/>
                <w:sz w:val="24"/>
                <w:szCs w:val="24"/>
                <w:highlight w:val="none"/>
              </w:rPr>
              <w:t xml:space="preserve"> </w:t>
            </w:r>
            <w:r>
              <w:rPr>
                <w:rFonts w:hint="eastAsia" w:ascii="宋体" w:hAnsi="宋体" w:eastAsia="宋体" w:cs="宋体"/>
                <w:sz w:val="24"/>
                <w:szCs w:val="24"/>
                <w:highlight w:val="none"/>
              </w:rPr>
              <w:t>分</w:t>
            </w:r>
            <w:r>
              <w:rPr>
                <w:rFonts w:hint="eastAsia" w:ascii="宋体" w:hAnsi="宋体" w:eastAsia="宋体" w:cs="宋体"/>
                <w:sz w:val="24"/>
                <w:szCs w:val="24"/>
              </w:rPr>
              <w:t>。</w:t>
            </w:r>
          </w:p>
          <w:p w14:paraId="352A07DB">
            <w:pPr>
              <w:pStyle w:val="10"/>
              <w:numPr>
                <w:ilvl w:val="0"/>
                <w:numId w:val="0"/>
              </w:numPr>
              <w:tabs>
                <w:tab w:val="clear" w:pos="4153"/>
                <w:tab w:val="clear" w:pos="8306"/>
              </w:tabs>
              <w:snapToGrid/>
              <w:ind w:leftChars="0"/>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）价格分计算公式：报价得分=（基准价/最后报价）×</w:t>
            </w:r>
            <w:r>
              <w:rPr>
                <w:rFonts w:hint="eastAsia" w:ascii="宋体" w:hAnsi="宋体" w:eastAsia="宋体" w:cs="宋体"/>
                <w:sz w:val="24"/>
                <w:szCs w:val="24"/>
                <w:lang w:val="en-US" w:eastAsia="zh-CN"/>
              </w:rPr>
              <w:t>3</w:t>
            </w:r>
            <w:r>
              <w:rPr>
                <w:rFonts w:hint="eastAsia" w:ascii="宋体" w:hAnsi="宋体" w:eastAsia="宋体" w:cs="宋体"/>
                <w:sz w:val="24"/>
                <w:szCs w:val="24"/>
              </w:rPr>
              <w:t>0 分 备注：</w:t>
            </w:r>
            <w:r>
              <w:rPr>
                <w:rFonts w:hint="eastAsia" w:ascii="宋体" w:hAnsi="宋体" w:eastAsia="宋体" w:cs="宋体"/>
                <w:sz w:val="24"/>
                <w:szCs w:val="24"/>
                <w:lang w:eastAsia="zh-CN"/>
              </w:rPr>
              <w:t>评审</w:t>
            </w:r>
            <w:r>
              <w:rPr>
                <w:rFonts w:hint="eastAsia" w:ascii="宋体" w:hAnsi="宋体" w:eastAsia="宋体" w:cs="宋体"/>
                <w:sz w:val="24"/>
                <w:szCs w:val="24"/>
              </w:rPr>
              <w:t>小组认为供应商的报价明显低于其他供应商的报价，有可能影响产品质量或者不能诚信履约的，应当要求其在评标现场合理的时间内提供书面说明，必要时提交相关证明材料；供应商不能证明其报价合理性的，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sz w:val="24"/>
                <w:szCs w:val="24"/>
                <w:lang w:eastAsia="zh-CN"/>
              </w:rPr>
              <w:t>评审</w:t>
            </w:r>
            <w:r>
              <w:rPr>
                <w:rFonts w:hint="eastAsia" w:ascii="宋体" w:hAnsi="宋体" w:eastAsia="宋体" w:cs="宋体"/>
                <w:sz w:val="24"/>
                <w:szCs w:val="24"/>
              </w:rPr>
              <w:t>小组应当将其作为无效竞标处理</w:t>
            </w:r>
          </w:p>
        </w:tc>
        <w:tc>
          <w:tcPr>
            <w:tcW w:w="752" w:type="dxa"/>
            <w:vAlign w:val="center"/>
          </w:tcPr>
          <w:p w14:paraId="2D2273DF">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r>
      <w:tr w14:paraId="3F5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052E582C">
            <w:pPr>
              <w:pStyle w:val="10"/>
              <w:tabs>
                <w:tab w:val="clear" w:pos="4153"/>
                <w:tab w:val="clear" w:pos="8306"/>
              </w:tabs>
              <w:snapToGrid/>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045" w:type="dxa"/>
            <w:gridSpan w:val="2"/>
            <w:vMerge w:val="restart"/>
            <w:vAlign w:val="center"/>
          </w:tcPr>
          <w:p w14:paraId="6D4A0C64">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技术分</w:t>
            </w:r>
          </w:p>
          <w:p w14:paraId="6EA221E6">
            <w:pPr>
              <w:pStyle w:val="10"/>
              <w:tabs>
                <w:tab w:val="clear" w:pos="4153"/>
                <w:tab w:val="clear" w:pos="8306"/>
              </w:tabs>
              <w:snapToGrid/>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60分</w:t>
            </w:r>
            <w:r>
              <w:rPr>
                <w:rFonts w:hint="eastAsia" w:ascii="宋体" w:hAnsi="宋体" w:eastAsia="宋体" w:cs="宋体"/>
                <w:sz w:val="24"/>
                <w:szCs w:val="24"/>
                <w:lang w:eastAsia="zh-CN"/>
              </w:rPr>
              <w:t>）</w:t>
            </w:r>
          </w:p>
        </w:tc>
        <w:tc>
          <w:tcPr>
            <w:tcW w:w="974" w:type="dxa"/>
            <w:vAlign w:val="center"/>
          </w:tcPr>
          <w:p w14:paraId="1C361BCF">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技术参数响应性</w:t>
            </w:r>
          </w:p>
        </w:tc>
        <w:tc>
          <w:tcPr>
            <w:tcW w:w="6095" w:type="dxa"/>
            <w:vAlign w:val="center"/>
          </w:tcPr>
          <w:p w14:paraId="40A8AACB">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完全响应招标文件第三</w:t>
            </w:r>
            <w:r>
              <w:rPr>
                <w:rFonts w:hint="eastAsia" w:ascii="宋体" w:hAnsi="宋体" w:eastAsia="宋体" w:cs="宋体"/>
                <w:sz w:val="24"/>
                <w:szCs w:val="24"/>
                <w:lang w:eastAsia="zh-CN"/>
              </w:rPr>
              <w:t>部分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采购项目内容</w:t>
            </w:r>
            <w:r>
              <w:rPr>
                <w:rFonts w:ascii="宋体" w:hAnsi="宋体" w:eastAsia="宋体" w:cs="宋体"/>
                <w:sz w:val="24"/>
                <w:szCs w:val="24"/>
              </w:rPr>
              <w:t>“</w:t>
            </w:r>
            <w:r>
              <w:rPr>
                <w:rFonts w:hint="eastAsia" w:ascii="宋体" w:hAnsi="宋体" w:eastAsia="宋体" w:cs="宋体"/>
                <w:sz w:val="24"/>
                <w:szCs w:val="24"/>
                <w:lang w:eastAsia="zh-CN"/>
              </w:rPr>
              <w:t>产品参数要求</w:t>
            </w:r>
            <w:r>
              <w:rPr>
                <w:rFonts w:ascii="宋体" w:hAnsi="宋体" w:eastAsia="宋体" w:cs="宋体"/>
                <w:sz w:val="24"/>
                <w:szCs w:val="24"/>
              </w:rPr>
              <w:t>”中各项指标 的得 2</w:t>
            </w:r>
            <w:r>
              <w:rPr>
                <w:rFonts w:hint="eastAsia" w:ascii="宋体" w:hAnsi="宋体" w:eastAsia="宋体" w:cs="宋体"/>
                <w:sz w:val="24"/>
                <w:szCs w:val="24"/>
                <w:lang w:val="en-US" w:eastAsia="zh-CN"/>
              </w:rPr>
              <w:t>3</w:t>
            </w:r>
            <w:r>
              <w:rPr>
                <w:rFonts w:ascii="宋体" w:hAnsi="宋体" w:eastAsia="宋体" w:cs="宋体"/>
                <w:sz w:val="24"/>
                <w:szCs w:val="24"/>
              </w:rPr>
              <w:t xml:space="preserve"> 分；每负偏离 1 条扣 </w:t>
            </w:r>
            <w:r>
              <w:rPr>
                <w:rFonts w:hint="eastAsia" w:ascii="宋体" w:hAnsi="宋体" w:eastAsia="宋体" w:cs="宋体"/>
                <w:sz w:val="24"/>
                <w:szCs w:val="24"/>
                <w:lang w:val="en-US" w:eastAsia="zh-CN"/>
              </w:rPr>
              <w:t>3</w:t>
            </w:r>
            <w:r>
              <w:rPr>
                <w:rFonts w:ascii="宋体" w:hAnsi="宋体" w:eastAsia="宋体" w:cs="宋体"/>
                <w:sz w:val="24"/>
                <w:szCs w:val="24"/>
              </w:rPr>
              <w:t xml:space="preserve"> 分，最多扣完本项分值</w:t>
            </w:r>
          </w:p>
        </w:tc>
        <w:tc>
          <w:tcPr>
            <w:tcW w:w="752" w:type="dxa"/>
            <w:vAlign w:val="center"/>
          </w:tcPr>
          <w:p w14:paraId="63F1A067">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w:t>
            </w:r>
          </w:p>
        </w:tc>
      </w:tr>
      <w:tr w14:paraId="3148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23711A9E">
            <w:pPr>
              <w:pStyle w:val="10"/>
              <w:tabs>
                <w:tab w:val="clear" w:pos="4153"/>
                <w:tab w:val="clear" w:pos="8306"/>
              </w:tabs>
              <w:snapToGrid/>
              <w:jc w:val="left"/>
              <w:rPr>
                <w:rFonts w:hint="eastAsia" w:ascii="宋体" w:hAnsi="宋体" w:eastAsia="宋体" w:cs="宋体"/>
                <w:sz w:val="24"/>
                <w:szCs w:val="24"/>
                <w:lang w:val="en-US" w:eastAsia="zh-CN"/>
              </w:rPr>
            </w:pPr>
          </w:p>
        </w:tc>
        <w:tc>
          <w:tcPr>
            <w:tcW w:w="1045" w:type="dxa"/>
            <w:gridSpan w:val="2"/>
            <w:vMerge w:val="continue"/>
            <w:vAlign w:val="center"/>
          </w:tcPr>
          <w:p w14:paraId="676FB49E">
            <w:pPr>
              <w:pStyle w:val="10"/>
              <w:tabs>
                <w:tab w:val="clear" w:pos="4153"/>
                <w:tab w:val="clear" w:pos="8306"/>
              </w:tabs>
              <w:snapToGrid/>
              <w:jc w:val="left"/>
              <w:rPr>
                <w:rFonts w:hint="eastAsia" w:ascii="宋体" w:hAnsi="宋体" w:eastAsia="宋体" w:cs="宋体"/>
                <w:sz w:val="24"/>
                <w:szCs w:val="24"/>
              </w:rPr>
            </w:pPr>
          </w:p>
        </w:tc>
        <w:tc>
          <w:tcPr>
            <w:tcW w:w="974" w:type="dxa"/>
            <w:vAlign w:val="center"/>
          </w:tcPr>
          <w:p w14:paraId="301F1383">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rPr>
              <w:t>现状分析及总体方案设计</w:t>
            </w:r>
          </w:p>
        </w:tc>
        <w:tc>
          <w:tcPr>
            <w:tcW w:w="6095" w:type="dxa"/>
            <w:vAlign w:val="center"/>
          </w:tcPr>
          <w:p w14:paraId="569CE6F6">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一档（</w:t>
            </w:r>
            <w:r>
              <w:rPr>
                <w:rFonts w:hint="eastAsia" w:ascii="宋体" w:hAnsi="宋体" w:eastAsia="宋体" w:cs="宋体"/>
                <w:sz w:val="24"/>
                <w:szCs w:val="24"/>
                <w:lang w:val="en-US" w:eastAsia="zh-CN"/>
              </w:rPr>
              <w:t>2</w:t>
            </w:r>
            <w:r>
              <w:rPr>
                <w:rFonts w:ascii="宋体" w:hAnsi="宋体" w:eastAsia="宋体" w:cs="宋体"/>
                <w:sz w:val="24"/>
                <w:szCs w:val="24"/>
              </w:rPr>
              <w:t xml:space="preserve"> 分）：提供的总体方案基本能满足招标文件要求，描述简单，没有明显技术错误。 </w:t>
            </w:r>
          </w:p>
          <w:p w14:paraId="6B652437">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二档（</w:t>
            </w:r>
            <w:r>
              <w:rPr>
                <w:rFonts w:hint="eastAsia" w:ascii="宋体" w:hAnsi="宋体" w:eastAsia="宋体" w:cs="宋体"/>
                <w:sz w:val="24"/>
                <w:szCs w:val="24"/>
                <w:lang w:val="en-US" w:eastAsia="zh-CN"/>
              </w:rPr>
              <w:t>4</w:t>
            </w:r>
            <w:r>
              <w:rPr>
                <w:rFonts w:ascii="宋体" w:hAnsi="宋体" w:eastAsia="宋体" w:cs="宋体"/>
                <w:sz w:val="24"/>
                <w:szCs w:val="24"/>
              </w:rPr>
              <w:t xml:space="preserve"> 分）：在一档基础上，能理解本项目的建设背景和目标，技术方案思路基本清晰、结构基本完整、设计基本合理、基本满足用户要求。 </w:t>
            </w:r>
          </w:p>
          <w:p w14:paraId="1D04A18B">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三档（</w:t>
            </w:r>
            <w:r>
              <w:rPr>
                <w:rFonts w:hint="eastAsia" w:ascii="宋体" w:hAnsi="宋体" w:eastAsia="宋体" w:cs="宋体"/>
                <w:sz w:val="24"/>
                <w:szCs w:val="24"/>
                <w:lang w:val="en-US" w:eastAsia="zh-CN"/>
              </w:rPr>
              <w:t>7</w:t>
            </w:r>
            <w:r>
              <w:rPr>
                <w:rFonts w:ascii="宋体" w:hAnsi="宋体" w:eastAsia="宋体" w:cs="宋体"/>
                <w:sz w:val="24"/>
                <w:szCs w:val="24"/>
              </w:rPr>
              <w:t xml:space="preserve"> 分）：在二档基础上，能精确理解本项目的建设背景和目标，技术方案思路清晰、结构完整、设计合理、提供的技术方案描述较为详细</w:t>
            </w:r>
            <w:r>
              <w:rPr>
                <w:rFonts w:hint="eastAsia" w:ascii="宋体" w:hAnsi="宋体" w:eastAsia="宋体" w:cs="宋体"/>
                <w:sz w:val="24"/>
                <w:szCs w:val="24"/>
                <w:lang w:eastAsia="zh-CN"/>
              </w:rPr>
              <w:t>，</w:t>
            </w:r>
            <w:r>
              <w:rPr>
                <w:rFonts w:ascii="宋体" w:hAnsi="宋体" w:eastAsia="宋体" w:cs="宋体"/>
                <w:sz w:val="24"/>
                <w:szCs w:val="24"/>
              </w:rPr>
              <w:t xml:space="preserve">能满足招标文件要求且同时能提供有云医疗软件 II 类注册证、CFDA认证。 </w:t>
            </w:r>
          </w:p>
          <w:p w14:paraId="33482E8C">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四档（</w:t>
            </w:r>
            <w:r>
              <w:rPr>
                <w:rFonts w:hint="eastAsia" w:ascii="宋体" w:hAnsi="宋体" w:eastAsia="宋体" w:cs="宋体"/>
                <w:sz w:val="24"/>
                <w:szCs w:val="24"/>
                <w:lang w:val="en-US" w:eastAsia="zh-CN"/>
              </w:rPr>
              <w:t>10</w:t>
            </w:r>
            <w:r>
              <w:rPr>
                <w:rFonts w:ascii="宋体" w:hAnsi="宋体" w:eastAsia="宋体" w:cs="宋体"/>
                <w:sz w:val="24"/>
                <w:szCs w:val="24"/>
              </w:rPr>
              <w:t xml:space="preserve"> 分）：在三档基础上，技术架构的先进性、合理性、完整性以 及符合国家相关标准和规范等要求提供具体方案，思路清晰、设计合理、 描述详细、规划合理，内容充分切合本项目特点，方案可行性强，且同 时能提供有云医疗软件 II 类注册证、CFDA 认证来充分证明能满足采购方的采购目的，能很好的实现采购方的预期效果。</w:t>
            </w:r>
          </w:p>
          <w:p w14:paraId="6FFB30AE">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注：达不到一档要求的，此项不计分</w:t>
            </w:r>
          </w:p>
        </w:tc>
        <w:tc>
          <w:tcPr>
            <w:tcW w:w="752" w:type="dxa"/>
            <w:vAlign w:val="center"/>
          </w:tcPr>
          <w:p w14:paraId="6BFBD419">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2712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1CAFCF4F">
            <w:pPr>
              <w:pStyle w:val="10"/>
              <w:tabs>
                <w:tab w:val="clear" w:pos="4153"/>
                <w:tab w:val="clear" w:pos="8306"/>
              </w:tabs>
              <w:snapToGrid/>
              <w:jc w:val="left"/>
              <w:rPr>
                <w:rFonts w:hint="eastAsia" w:ascii="宋体" w:hAnsi="宋体" w:eastAsia="宋体" w:cs="宋体"/>
                <w:sz w:val="24"/>
                <w:szCs w:val="24"/>
              </w:rPr>
            </w:pPr>
          </w:p>
        </w:tc>
        <w:tc>
          <w:tcPr>
            <w:tcW w:w="1045" w:type="dxa"/>
            <w:gridSpan w:val="2"/>
            <w:vMerge w:val="continue"/>
            <w:vAlign w:val="center"/>
          </w:tcPr>
          <w:p w14:paraId="7B5117FB">
            <w:pPr>
              <w:pStyle w:val="10"/>
              <w:tabs>
                <w:tab w:val="clear" w:pos="4153"/>
                <w:tab w:val="clear" w:pos="8306"/>
              </w:tabs>
              <w:snapToGrid/>
              <w:jc w:val="left"/>
              <w:rPr>
                <w:rFonts w:hint="eastAsia" w:ascii="宋体" w:hAnsi="宋体" w:eastAsia="宋体" w:cs="宋体"/>
                <w:sz w:val="24"/>
                <w:szCs w:val="24"/>
              </w:rPr>
            </w:pPr>
          </w:p>
        </w:tc>
        <w:tc>
          <w:tcPr>
            <w:tcW w:w="974" w:type="dxa"/>
            <w:vAlign w:val="center"/>
          </w:tcPr>
          <w:p w14:paraId="24237A47">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项目实施和培训计划</w:t>
            </w:r>
          </w:p>
        </w:tc>
        <w:tc>
          <w:tcPr>
            <w:tcW w:w="6095" w:type="dxa"/>
            <w:vAlign w:val="center"/>
          </w:tcPr>
          <w:p w14:paraId="386258DE">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一档（2 分）：根据的项目实施方案粗略，实施方案单一、内容不全，培训计划、验收等内容，基本可行。</w:t>
            </w:r>
          </w:p>
          <w:p w14:paraId="40843149">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二档（</w:t>
            </w:r>
            <w:r>
              <w:rPr>
                <w:rFonts w:hint="eastAsia" w:ascii="宋体" w:hAnsi="宋体" w:eastAsia="宋体" w:cs="宋体"/>
                <w:sz w:val="24"/>
                <w:szCs w:val="24"/>
                <w:lang w:val="en-US" w:eastAsia="zh-CN"/>
              </w:rPr>
              <w:t>3</w:t>
            </w:r>
            <w:r>
              <w:rPr>
                <w:rFonts w:ascii="宋体" w:hAnsi="宋体" w:eastAsia="宋体" w:cs="宋体"/>
                <w:sz w:val="24"/>
                <w:szCs w:val="24"/>
              </w:rPr>
              <w:t xml:space="preserve"> 分）：能根据招标文件的要求提供简单的项目实施和实施方案演示图文说明，基本满足项目实施要求，培训计划、验收等内容可行。</w:t>
            </w:r>
          </w:p>
          <w:p w14:paraId="3FBA06EA">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三档（</w:t>
            </w:r>
            <w:r>
              <w:rPr>
                <w:rFonts w:hint="eastAsia" w:ascii="宋体" w:hAnsi="宋体" w:eastAsia="宋体" w:cs="宋体"/>
                <w:sz w:val="24"/>
                <w:szCs w:val="24"/>
                <w:lang w:val="en-US" w:eastAsia="zh-CN"/>
              </w:rPr>
              <w:t>6</w:t>
            </w:r>
            <w:r>
              <w:rPr>
                <w:rFonts w:ascii="宋体" w:hAnsi="宋体" w:eastAsia="宋体" w:cs="宋体"/>
                <w:sz w:val="24"/>
                <w:szCs w:val="24"/>
              </w:rPr>
              <w:t xml:space="preserve"> 分）：投标人提供可行的项目实施管理、实施方案演示图文说 明、项目实施组织方案、质量保证、培训计划、验收等内容；提供有实 施思路，进度安排较为合理全面；且本次项目安排的实施团队，且实施 团队人员安排合理，基本满足招标文件要求的。</w:t>
            </w:r>
          </w:p>
          <w:p w14:paraId="7E92D953">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四档（1</w:t>
            </w:r>
            <w:r>
              <w:rPr>
                <w:rFonts w:hint="eastAsia" w:ascii="宋体" w:hAnsi="宋体" w:eastAsia="宋体" w:cs="宋体"/>
                <w:sz w:val="24"/>
                <w:szCs w:val="24"/>
                <w:lang w:val="en-US" w:eastAsia="zh-CN"/>
              </w:rPr>
              <w:t>0</w:t>
            </w:r>
            <w:r>
              <w:rPr>
                <w:rFonts w:ascii="宋体" w:hAnsi="宋体" w:eastAsia="宋体" w:cs="宋体"/>
                <w:sz w:val="24"/>
                <w:szCs w:val="24"/>
              </w:rPr>
              <w:t xml:space="preserve"> 分）：投标人提供科学合理的实施管理、实施方案演示图文说明、实施组织方案、质量保证、培训计划、验收等内容；实施思路清晰、进度安排合理全面，实施团队人员中分工明确、科学合理，完全满足招标文件要求的。</w:t>
            </w:r>
          </w:p>
          <w:p w14:paraId="1A3E2F57">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备注：不满足一档要求的计 0</w:t>
            </w:r>
          </w:p>
        </w:tc>
        <w:tc>
          <w:tcPr>
            <w:tcW w:w="752" w:type="dxa"/>
            <w:vAlign w:val="center"/>
          </w:tcPr>
          <w:p w14:paraId="1E8D3A60">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r>
      <w:tr w14:paraId="6CB1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412626B3">
            <w:pPr>
              <w:pStyle w:val="10"/>
              <w:tabs>
                <w:tab w:val="clear" w:pos="4153"/>
                <w:tab w:val="clear" w:pos="8306"/>
              </w:tabs>
              <w:snapToGrid/>
              <w:jc w:val="left"/>
              <w:rPr>
                <w:rFonts w:hint="eastAsia" w:ascii="宋体" w:hAnsi="宋体" w:eastAsia="宋体" w:cs="宋体"/>
                <w:sz w:val="24"/>
                <w:szCs w:val="24"/>
              </w:rPr>
            </w:pPr>
          </w:p>
        </w:tc>
        <w:tc>
          <w:tcPr>
            <w:tcW w:w="1045" w:type="dxa"/>
            <w:gridSpan w:val="2"/>
            <w:vMerge w:val="continue"/>
            <w:vAlign w:val="center"/>
          </w:tcPr>
          <w:p w14:paraId="2EBD973E">
            <w:pPr>
              <w:pStyle w:val="10"/>
              <w:tabs>
                <w:tab w:val="clear" w:pos="4153"/>
                <w:tab w:val="clear" w:pos="8306"/>
              </w:tabs>
              <w:snapToGrid/>
              <w:jc w:val="left"/>
              <w:rPr>
                <w:rFonts w:hint="eastAsia" w:ascii="宋体" w:hAnsi="宋体" w:eastAsia="宋体" w:cs="宋体"/>
                <w:sz w:val="24"/>
                <w:szCs w:val="24"/>
              </w:rPr>
            </w:pPr>
          </w:p>
        </w:tc>
        <w:tc>
          <w:tcPr>
            <w:tcW w:w="974" w:type="dxa"/>
            <w:vAlign w:val="center"/>
          </w:tcPr>
          <w:p w14:paraId="14939005">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售后服务方案</w:t>
            </w:r>
          </w:p>
        </w:tc>
        <w:tc>
          <w:tcPr>
            <w:tcW w:w="6095" w:type="dxa"/>
            <w:vAlign w:val="center"/>
          </w:tcPr>
          <w:p w14:paraId="6F978865">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一档（</w:t>
            </w:r>
            <w:r>
              <w:rPr>
                <w:rFonts w:hint="eastAsia" w:ascii="宋体" w:hAnsi="宋体" w:eastAsia="宋体" w:cs="宋体"/>
                <w:sz w:val="24"/>
                <w:szCs w:val="24"/>
                <w:lang w:val="en-US" w:eastAsia="zh-CN"/>
              </w:rPr>
              <w:t>3</w:t>
            </w:r>
            <w:r>
              <w:rPr>
                <w:rFonts w:ascii="宋体" w:hAnsi="宋体" w:eastAsia="宋体" w:cs="宋体"/>
                <w:sz w:val="24"/>
                <w:szCs w:val="24"/>
              </w:rPr>
              <w:t xml:space="preserve"> 分）：满足招标文件售后服务要求的，综合评定一般的，售后服务内容基本完整；</w:t>
            </w:r>
          </w:p>
          <w:p w14:paraId="02D4AD58">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二档（</w:t>
            </w:r>
            <w:r>
              <w:rPr>
                <w:rFonts w:hint="eastAsia" w:ascii="宋体" w:hAnsi="宋体" w:eastAsia="宋体" w:cs="宋体"/>
                <w:sz w:val="24"/>
                <w:szCs w:val="24"/>
                <w:lang w:val="en-US" w:eastAsia="zh-CN"/>
              </w:rPr>
              <w:t>6</w:t>
            </w:r>
            <w:r>
              <w:rPr>
                <w:rFonts w:ascii="宋体" w:hAnsi="宋体" w:eastAsia="宋体" w:cs="宋体"/>
                <w:sz w:val="24"/>
                <w:szCs w:val="24"/>
              </w:rPr>
              <w:t xml:space="preserve"> 分）：满足招标文件售后服务要求，售后服务框架内容完整，服务体系完整；</w:t>
            </w:r>
          </w:p>
          <w:p w14:paraId="58174BD6">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三档（</w:t>
            </w:r>
            <w:r>
              <w:rPr>
                <w:rFonts w:hint="eastAsia" w:ascii="宋体" w:hAnsi="宋体" w:eastAsia="宋体" w:cs="宋体"/>
                <w:sz w:val="24"/>
                <w:szCs w:val="24"/>
                <w:lang w:val="en-US" w:eastAsia="zh-CN"/>
              </w:rPr>
              <w:t>10</w:t>
            </w:r>
            <w:r>
              <w:rPr>
                <w:rFonts w:ascii="宋体" w:hAnsi="宋体" w:eastAsia="宋体" w:cs="宋体"/>
                <w:sz w:val="24"/>
                <w:szCs w:val="24"/>
              </w:rPr>
              <w:t xml:space="preserve"> 分）：足招标文件售后服务要求，售后服务方案完整，有服务 响应体系，定期维护，优于招标文件售后服务要求的质保期、服务响应时间、服务响应方式。免保期后，有偿维护方式、服务范围及费用等方案比较优惠的；</w:t>
            </w:r>
          </w:p>
          <w:p w14:paraId="4C7940B5">
            <w:pPr>
              <w:pStyle w:val="10"/>
              <w:tabs>
                <w:tab w:val="clear" w:pos="4153"/>
                <w:tab w:val="clear" w:pos="8306"/>
              </w:tabs>
              <w:snapToGrid/>
              <w:jc w:val="left"/>
              <w:rPr>
                <w:rFonts w:ascii="宋体" w:hAnsi="宋体" w:eastAsia="宋体" w:cs="宋体"/>
                <w:sz w:val="24"/>
                <w:szCs w:val="24"/>
              </w:rPr>
            </w:pPr>
            <w:r>
              <w:rPr>
                <w:rFonts w:ascii="宋体" w:hAnsi="宋体" w:eastAsia="宋体" w:cs="宋体"/>
                <w:sz w:val="24"/>
                <w:szCs w:val="24"/>
              </w:rPr>
              <w:t>四档（1</w:t>
            </w:r>
            <w:r>
              <w:rPr>
                <w:rFonts w:hint="eastAsia" w:ascii="宋体" w:hAnsi="宋体" w:eastAsia="宋体" w:cs="宋体"/>
                <w:sz w:val="24"/>
                <w:szCs w:val="24"/>
                <w:lang w:val="en-US" w:eastAsia="zh-CN"/>
              </w:rPr>
              <w:t>7</w:t>
            </w:r>
            <w:r>
              <w:rPr>
                <w:rFonts w:ascii="宋体" w:hAnsi="宋体" w:eastAsia="宋体" w:cs="宋体"/>
                <w:sz w:val="24"/>
                <w:szCs w:val="24"/>
              </w:rPr>
              <w:t xml:space="preserve"> 分）：满足招标文件售后服务要求，售后服务方案完整、详细，有可靠的服务响应体系，定期维护，优于招标文件售后服务要求的质保期、服务响应时间、服务响应方式。免保期后，备品备件及易耗品、耗材更换优惠折扣率的，有偿维护方式、服务范围及费用等方案比较优惠的。</w:t>
            </w:r>
          </w:p>
          <w:p w14:paraId="31A0C0AF">
            <w:pPr>
              <w:pStyle w:val="10"/>
              <w:tabs>
                <w:tab w:val="clear" w:pos="4153"/>
                <w:tab w:val="clear" w:pos="8306"/>
              </w:tabs>
              <w:snapToGrid/>
              <w:jc w:val="left"/>
              <w:rPr>
                <w:rFonts w:hint="eastAsia" w:ascii="宋体" w:hAnsi="宋体" w:eastAsia="宋体" w:cs="宋体"/>
                <w:sz w:val="24"/>
                <w:szCs w:val="24"/>
              </w:rPr>
            </w:pPr>
            <w:r>
              <w:rPr>
                <w:rFonts w:ascii="宋体" w:hAnsi="宋体" w:eastAsia="宋体" w:cs="宋体"/>
                <w:sz w:val="24"/>
                <w:szCs w:val="24"/>
              </w:rPr>
              <w:t>备注：不满足一档要求的计 0</w:t>
            </w:r>
          </w:p>
        </w:tc>
        <w:tc>
          <w:tcPr>
            <w:tcW w:w="752" w:type="dxa"/>
            <w:vAlign w:val="center"/>
          </w:tcPr>
          <w:p w14:paraId="35EDBF51">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17</w:t>
            </w:r>
          </w:p>
        </w:tc>
      </w:tr>
      <w:tr w14:paraId="56CC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restart"/>
            <w:vAlign w:val="center"/>
          </w:tcPr>
          <w:p w14:paraId="3555A065">
            <w:pPr>
              <w:pStyle w:val="10"/>
              <w:tabs>
                <w:tab w:val="clear" w:pos="4153"/>
                <w:tab w:val="clear" w:pos="8306"/>
              </w:tabs>
              <w:snapToGrid/>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040" w:type="dxa"/>
            <w:vMerge w:val="restart"/>
            <w:vAlign w:val="center"/>
          </w:tcPr>
          <w:p w14:paraId="5F72B523">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商务分</w:t>
            </w:r>
          </w:p>
          <w:p w14:paraId="26C7E018">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10分</w:t>
            </w:r>
            <w:r>
              <w:rPr>
                <w:rFonts w:hint="eastAsia" w:ascii="宋体" w:hAnsi="宋体" w:eastAsia="宋体" w:cs="宋体"/>
                <w:sz w:val="24"/>
                <w:szCs w:val="24"/>
                <w:lang w:eastAsia="zh-CN"/>
              </w:rPr>
              <w:t>）</w:t>
            </w:r>
          </w:p>
        </w:tc>
        <w:tc>
          <w:tcPr>
            <w:tcW w:w="979" w:type="dxa"/>
            <w:gridSpan w:val="2"/>
            <w:vAlign w:val="center"/>
          </w:tcPr>
          <w:p w14:paraId="193B2F92">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人员资格</w:t>
            </w:r>
          </w:p>
        </w:tc>
        <w:tc>
          <w:tcPr>
            <w:tcW w:w="6095" w:type="dxa"/>
            <w:vAlign w:val="center"/>
          </w:tcPr>
          <w:p w14:paraId="7E4CAFC6">
            <w:pPr>
              <w:pStyle w:val="10"/>
              <w:tabs>
                <w:tab w:val="clear" w:pos="4153"/>
                <w:tab w:val="clear" w:pos="8306"/>
              </w:tabs>
              <w:snapToGrid/>
              <w:jc w:val="left"/>
              <w:rPr>
                <w:rFonts w:hint="eastAsia" w:ascii="宋体" w:hAnsi="宋体" w:eastAsia="宋体" w:cs="宋体"/>
                <w:sz w:val="24"/>
                <w:szCs w:val="24"/>
              </w:rPr>
            </w:pPr>
            <w:r>
              <w:rPr>
                <w:rFonts w:hint="eastAsia" w:ascii="宋体" w:hAnsi="宋体" w:eastAsia="宋体" w:cs="宋体"/>
                <w:sz w:val="24"/>
                <w:szCs w:val="24"/>
                <w:lang w:eastAsia="zh-CN"/>
              </w:rPr>
              <w:t>竞标</w:t>
            </w:r>
            <w:r>
              <w:rPr>
                <w:rFonts w:ascii="宋体" w:hAnsi="宋体" w:eastAsia="宋体" w:cs="宋体"/>
                <w:sz w:val="24"/>
                <w:szCs w:val="24"/>
              </w:rPr>
              <w:t>供应商的项目团队人员具有工程师</w:t>
            </w:r>
            <w:r>
              <w:rPr>
                <w:rFonts w:hint="eastAsia" w:ascii="宋体" w:hAnsi="宋体" w:eastAsia="宋体" w:cs="宋体"/>
                <w:sz w:val="24"/>
                <w:szCs w:val="24"/>
                <w:lang w:val="en-US" w:eastAsia="zh-CN"/>
              </w:rPr>
              <w:t>及以上</w:t>
            </w:r>
            <w:r>
              <w:rPr>
                <w:rFonts w:ascii="宋体" w:hAnsi="宋体" w:eastAsia="宋体" w:cs="宋体"/>
                <w:sz w:val="24"/>
                <w:szCs w:val="24"/>
              </w:rPr>
              <w:t xml:space="preserve">认证的 得 </w:t>
            </w:r>
            <w:r>
              <w:rPr>
                <w:rFonts w:hint="eastAsia" w:ascii="宋体" w:hAnsi="宋体" w:eastAsia="宋体" w:cs="宋体"/>
                <w:sz w:val="24"/>
                <w:szCs w:val="24"/>
                <w:lang w:val="en-US" w:eastAsia="zh-CN"/>
              </w:rPr>
              <w:t>5</w:t>
            </w:r>
            <w:r>
              <w:rPr>
                <w:rFonts w:ascii="宋体" w:hAnsi="宋体" w:eastAsia="宋体" w:cs="宋体"/>
                <w:sz w:val="24"/>
                <w:szCs w:val="24"/>
              </w:rPr>
              <w:t xml:space="preserve"> 分，满分 </w:t>
            </w:r>
            <w:r>
              <w:rPr>
                <w:rFonts w:hint="eastAsia" w:ascii="宋体" w:hAnsi="宋体" w:eastAsia="宋体" w:cs="宋体"/>
                <w:sz w:val="24"/>
                <w:szCs w:val="24"/>
                <w:lang w:val="en-US" w:eastAsia="zh-CN"/>
              </w:rPr>
              <w:t>5</w:t>
            </w:r>
            <w:r>
              <w:rPr>
                <w:rFonts w:ascii="宋体" w:hAnsi="宋体" w:eastAsia="宋体" w:cs="宋体"/>
                <w:sz w:val="24"/>
                <w:szCs w:val="24"/>
              </w:rPr>
              <w:t xml:space="preserve"> 分。 注：响应文件中提供有效证明资料复印件及提供劳动合同或由社保部门出具在</w:t>
            </w:r>
            <w:r>
              <w:rPr>
                <w:rFonts w:hint="eastAsia" w:ascii="宋体" w:hAnsi="宋体" w:eastAsia="宋体" w:cs="宋体"/>
                <w:sz w:val="24"/>
                <w:szCs w:val="24"/>
                <w:lang w:eastAsia="zh-CN"/>
              </w:rPr>
              <w:t>评审</w:t>
            </w:r>
            <w:r>
              <w:rPr>
                <w:rFonts w:ascii="宋体" w:hAnsi="宋体" w:eastAsia="宋体" w:cs="宋体"/>
                <w:sz w:val="24"/>
                <w:szCs w:val="24"/>
              </w:rPr>
              <w:t>截止之日前半年内连续三个月依法缴纳社会保险费的证明材料或其他证明其在供应商单位任职的材料证明并加盖公章或电子公章。</w:t>
            </w:r>
          </w:p>
        </w:tc>
        <w:tc>
          <w:tcPr>
            <w:tcW w:w="752" w:type="dxa"/>
            <w:vAlign w:val="center"/>
          </w:tcPr>
          <w:p w14:paraId="4E46F2D4">
            <w:pPr>
              <w:pStyle w:val="10"/>
              <w:tabs>
                <w:tab w:val="clear" w:pos="4153"/>
                <w:tab w:val="clear" w:pos="8306"/>
              </w:tabs>
              <w:snapToGrid/>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306E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5" w:type="dxa"/>
            <w:vMerge w:val="continue"/>
            <w:vAlign w:val="center"/>
          </w:tcPr>
          <w:p w14:paraId="2E932FF3">
            <w:pPr>
              <w:pStyle w:val="10"/>
              <w:tabs>
                <w:tab w:val="clear" w:pos="4153"/>
                <w:tab w:val="clear" w:pos="8306"/>
              </w:tabs>
              <w:snapToGrid/>
              <w:jc w:val="center"/>
              <w:rPr>
                <w:rFonts w:hint="eastAsia" w:ascii="宋体" w:hAnsi="宋体" w:eastAsia="宋体" w:cs="宋体"/>
                <w:sz w:val="24"/>
                <w:szCs w:val="24"/>
              </w:rPr>
            </w:pPr>
          </w:p>
        </w:tc>
        <w:tc>
          <w:tcPr>
            <w:tcW w:w="1040" w:type="dxa"/>
            <w:vMerge w:val="continue"/>
            <w:vAlign w:val="center"/>
          </w:tcPr>
          <w:p w14:paraId="269A8FF1">
            <w:pPr>
              <w:pStyle w:val="10"/>
              <w:tabs>
                <w:tab w:val="clear" w:pos="4153"/>
                <w:tab w:val="clear" w:pos="8306"/>
              </w:tabs>
              <w:snapToGrid/>
              <w:jc w:val="center"/>
              <w:rPr>
                <w:rFonts w:hint="eastAsia" w:ascii="宋体" w:hAnsi="宋体" w:eastAsia="宋体" w:cs="宋体"/>
                <w:sz w:val="24"/>
                <w:szCs w:val="24"/>
                <w:lang w:eastAsia="zh-CN"/>
              </w:rPr>
            </w:pPr>
          </w:p>
        </w:tc>
        <w:tc>
          <w:tcPr>
            <w:tcW w:w="979" w:type="dxa"/>
            <w:gridSpan w:val="2"/>
            <w:vAlign w:val="center"/>
          </w:tcPr>
          <w:p w14:paraId="29D691D0">
            <w:pPr>
              <w:pStyle w:val="10"/>
              <w:tabs>
                <w:tab w:val="clear" w:pos="4153"/>
                <w:tab w:val="clear" w:pos="8306"/>
              </w:tabs>
              <w:snapToGrid/>
              <w:jc w:val="center"/>
              <w:rPr>
                <w:rFonts w:hint="eastAsia" w:ascii="宋体" w:hAnsi="宋体" w:eastAsia="宋体" w:cs="宋体"/>
                <w:sz w:val="24"/>
                <w:szCs w:val="24"/>
                <w:lang w:eastAsia="zh-CN"/>
              </w:rPr>
            </w:pPr>
            <w:r>
              <w:rPr>
                <w:rFonts w:ascii="宋体" w:hAnsi="宋体" w:eastAsia="宋体" w:cs="宋体"/>
                <w:sz w:val="24"/>
                <w:szCs w:val="24"/>
              </w:rPr>
              <w:t>项目成熟度和服务经验</w:t>
            </w:r>
          </w:p>
        </w:tc>
        <w:tc>
          <w:tcPr>
            <w:tcW w:w="6095" w:type="dxa"/>
            <w:vAlign w:val="center"/>
          </w:tcPr>
          <w:p w14:paraId="47B27CCD">
            <w:pPr>
              <w:pStyle w:val="10"/>
              <w:tabs>
                <w:tab w:val="clear" w:pos="4153"/>
                <w:tab w:val="clear" w:pos="8306"/>
              </w:tabs>
              <w:snapToGrid/>
              <w:jc w:val="center"/>
              <w:rPr>
                <w:rFonts w:hint="eastAsia" w:ascii="宋体" w:hAnsi="宋体" w:eastAsia="宋体" w:cs="宋体"/>
                <w:sz w:val="24"/>
                <w:szCs w:val="24"/>
              </w:rPr>
            </w:pPr>
            <w:r>
              <w:rPr>
                <w:rFonts w:ascii="宋体" w:hAnsi="宋体" w:eastAsia="宋体" w:cs="宋体"/>
                <w:sz w:val="24"/>
                <w:szCs w:val="24"/>
              </w:rPr>
              <w:t xml:space="preserve">供应商有三甲医院及以上的类似成功案例，每提 供一个案例 </w:t>
            </w:r>
            <w:r>
              <w:rPr>
                <w:rFonts w:hint="eastAsia" w:ascii="宋体" w:hAnsi="宋体" w:eastAsia="宋体" w:cs="宋体"/>
                <w:sz w:val="24"/>
                <w:szCs w:val="24"/>
                <w:lang w:val="en-US" w:eastAsia="zh-CN"/>
              </w:rPr>
              <w:t>1</w:t>
            </w:r>
            <w:r>
              <w:rPr>
                <w:rFonts w:ascii="宋体" w:hAnsi="宋体" w:eastAsia="宋体" w:cs="宋体"/>
                <w:sz w:val="24"/>
                <w:szCs w:val="24"/>
              </w:rPr>
              <w:t xml:space="preserve"> 分，满分 </w:t>
            </w:r>
            <w:r>
              <w:rPr>
                <w:rFonts w:hint="eastAsia" w:ascii="宋体" w:hAnsi="宋体" w:eastAsia="宋体" w:cs="宋体"/>
                <w:sz w:val="24"/>
                <w:szCs w:val="24"/>
                <w:lang w:val="en-US" w:eastAsia="zh-CN"/>
              </w:rPr>
              <w:t>5</w:t>
            </w:r>
            <w:r>
              <w:rPr>
                <w:rFonts w:ascii="宋体" w:hAnsi="宋体" w:eastAsia="宋体" w:cs="宋体"/>
                <w:sz w:val="24"/>
                <w:szCs w:val="24"/>
              </w:rPr>
              <w:t xml:space="preserve"> 分。注：响应文件中提供用户合同和安装验收 报告复印件作为佐证，不提供佐证的没得分。</w:t>
            </w:r>
          </w:p>
        </w:tc>
        <w:tc>
          <w:tcPr>
            <w:tcW w:w="752" w:type="dxa"/>
            <w:vAlign w:val="center"/>
          </w:tcPr>
          <w:p w14:paraId="531F2CF0">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14:paraId="09FA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789" w:type="dxa"/>
            <w:gridSpan w:val="5"/>
            <w:vAlign w:val="center"/>
          </w:tcPr>
          <w:p w14:paraId="1E492955">
            <w:pPr>
              <w:pStyle w:val="10"/>
              <w:tabs>
                <w:tab w:val="clear" w:pos="4153"/>
                <w:tab w:val="clear" w:pos="8306"/>
              </w:tabs>
              <w:snapToGrid/>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w:t>
            </w:r>
          </w:p>
        </w:tc>
        <w:tc>
          <w:tcPr>
            <w:tcW w:w="752" w:type="dxa"/>
            <w:vAlign w:val="center"/>
          </w:tcPr>
          <w:p w14:paraId="297886B8">
            <w:pPr>
              <w:pStyle w:val="10"/>
              <w:tabs>
                <w:tab w:val="clear" w:pos="4153"/>
                <w:tab w:val="clear" w:pos="8306"/>
              </w:tabs>
              <w:snapToGrid/>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bl>
    <w:p w14:paraId="18388462">
      <w:pPr>
        <w:pStyle w:val="7"/>
        <w:widowControl w:val="0"/>
        <w:numPr>
          <w:ilvl w:val="0"/>
          <w:numId w:val="0"/>
        </w:numPr>
        <w:spacing w:before="23" w:line="222" w:lineRule="auto"/>
        <w:jc w:val="both"/>
        <w:outlineLvl w:val="1"/>
        <w:rPr>
          <w:rFonts w:hint="eastAsia" w:ascii="宋体" w:hAnsi="宋体" w:eastAsia="宋体" w:cs="宋体"/>
          <w:b/>
          <w:bCs/>
          <w:sz w:val="24"/>
          <w:szCs w:val="24"/>
          <w:lang w:val="en-US" w:eastAsia="zh-CN"/>
        </w:rPr>
      </w:pPr>
    </w:p>
    <w:p w14:paraId="61D58C68"/>
    <w:p w14:paraId="35E75044">
      <w:pPr>
        <w:pStyle w:val="8"/>
        <w:numPr>
          <w:ilvl w:val="0"/>
          <w:numId w:val="0"/>
        </w:numPr>
        <w:shd w:val="clear"/>
        <w:adjustRightInd w:val="0"/>
        <w:snapToGrid w:val="0"/>
        <w:ind w:firstLine="562" w:firstLineChars="200"/>
        <w:jc w:val="left"/>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b/>
          <w:sz w:val="28"/>
          <w:szCs w:val="28"/>
          <w:highlight w:val="none"/>
          <w:lang w:eastAsia="zh-CN"/>
        </w:rPr>
        <w:t>（</w:t>
      </w:r>
      <w:r>
        <w:rPr>
          <w:rFonts w:hint="eastAsia" w:asciiTheme="minorEastAsia" w:hAnsiTheme="minorEastAsia" w:cstheme="minorEastAsia"/>
          <w:b/>
          <w:sz w:val="28"/>
          <w:szCs w:val="28"/>
          <w:highlight w:val="none"/>
          <w:lang w:val="en-US" w:eastAsia="zh-CN"/>
        </w:rPr>
        <w:t>三</w:t>
      </w:r>
      <w:r>
        <w:rPr>
          <w:rFonts w:hint="eastAsia" w:asciiTheme="minorEastAsia" w:hAnsiTheme="minorEastAsia" w:cstheme="minorEastAsia"/>
          <w:b/>
          <w:sz w:val="28"/>
          <w:szCs w:val="28"/>
          <w:highlight w:val="none"/>
          <w:lang w:eastAsia="zh-CN"/>
        </w:rPr>
        <w:t>）其他</w:t>
      </w:r>
      <w:r>
        <w:rPr>
          <w:rFonts w:hint="eastAsia" w:asciiTheme="minorEastAsia" w:hAnsiTheme="minorEastAsia" w:eastAsiaTheme="minorEastAsia" w:cstheme="minorEastAsia"/>
          <w:b/>
          <w:sz w:val="28"/>
          <w:szCs w:val="28"/>
          <w:highlight w:val="none"/>
        </w:rPr>
        <w:t>要求</w:t>
      </w:r>
    </w:p>
    <w:p w14:paraId="6CEE472B">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1.供货要求：合同签订后</w:t>
      </w:r>
      <w:r>
        <w:rPr>
          <w:rFonts w:hint="eastAsia" w:asciiTheme="minorEastAsia" w:hAnsiTheme="minorEastAsia" w:cstheme="minorEastAsia"/>
          <w:sz w:val="28"/>
          <w:szCs w:val="28"/>
          <w:highlight w:val="none"/>
          <w:lang w:eastAsia="zh-CN"/>
        </w:rPr>
        <w:t>三十</w:t>
      </w:r>
      <w:r>
        <w:rPr>
          <w:rFonts w:hint="eastAsia" w:asciiTheme="minorEastAsia" w:hAnsiTheme="minorEastAsia" w:eastAsiaTheme="minorEastAsia" w:cstheme="minorEastAsia"/>
          <w:sz w:val="28"/>
          <w:szCs w:val="28"/>
          <w:highlight w:val="none"/>
        </w:rPr>
        <w:t>日内或按采购人需求。</w:t>
      </w:r>
    </w:p>
    <w:p w14:paraId="484CEA8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2.经验要求：供应商企业在经营范围内报价，且近年来资信良好，履约能力强，没有违法记录</w:t>
      </w:r>
    </w:p>
    <w:p w14:paraId="154D0F46">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3.报价要求：供应商应报货交采购人制定地点（包括</w:t>
      </w:r>
      <w:r>
        <w:rPr>
          <w:rFonts w:hint="eastAsia" w:asciiTheme="minorEastAsia" w:hAnsiTheme="minorEastAsia" w:eastAsiaTheme="minorEastAsia" w:cstheme="minorEastAsia"/>
          <w:sz w:val="28"/>
          <w:szCs w:val="28"/>
          <w:highlight w:val="none"/>
          <w:lang w:val="en-US" w:eastAsia="zh-CN"/>
        </w:rPr>
        <w:t>放</w:t>
      </w:r>
      <w:r>
        <w:rPr>
          <w:rFonts w:hint="eastAsia" w:asciiTheme="minorEastAsia" w:hAnsiTheme="minorEastAsia" w:eastAsiaTheme="minorEastAsia" w:cstheme="minorEastAsia"/>
          <w:sz w:val="28"/>
          <w:szCs w:val="28"/>
          <w:highlight w:val="none"/>
        </w:rPr>
        <w:t>至指定位置）人民币含税价，并按响应货物一览表及响应明细报价表进行明细报价。</w:t>
      </w:r>
    </w:p>
    <w:p w14:paraId="77465851">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lang w:val="en-US" w:eastAsia="zh-CN"/>
        </w:rPr>
        <w:t>4</w:t>
      </w:r>
      <w:r>
        <w:rPr>
          <w:rFonts w:hint="eastAsia" w:asciiTheme="minorEastAsia" w:hAnsiTheme="minorEastAsia" w:eastAsiaTheme="minorEastAsia" w:cstheme="minorEastAsia"/>
          <w:sz w:val="28"/>
          <w:szCs w:val="28"/>
          <w:highlight w:val="none"/>
        </w:rPr>
        <w:t>.验收要求：</w:t>
      </w:r>
      <w:r>
        <w:rPr>
          <w:rFonts w:hint="eastAsia" w:asciiTheme="minorEastAsia" w:hAnsiTheme="minorEastAsia" w:eastAsiaTheme="minorEastAsia" w:cstheme="minorEastAsia"/>
          <w:sz w:val="28"/>
          <w:szCs w:val="28"/>
          <w:highlight w:val="none"/>
          <w:lang w:eastAsia="zh-CN"/>
        </w:rPr>
        <w:t>耗材</w:t>
      </w:r>
      <w:r>
        <w:rPr>
          <w:rFonts w:hint="eastAsia" w:asciiTheme="minorEastAsia" w:hAnsiTheme="minorEastAsia" w:eastAsiaTheme="minorEastAsia" w:cstheme="minorEastAsia"/>
          <w:sz w:val="28"/>
          <w:szCs w:val="28"/>
          <w:highlight w:val="none"/>
        </w:rPr>
        <w:t>到货验收后方可离去。</w:t>
      </w:r>
    </w:p>
    <w:p w14:paraId="7826510F">
      <w:pPr>
        <w:keepNext w:val="0"/>
        <w:keepLines w:val="0"/>
        <w:pageBreakBefore w:val="0"/>
        <w:widowControl w:val="0"/>
        <w:shd w:val="clear"/>
        <w:kinsoku/>
        <w:wordWrap/>
        <w:overflowPunct/>
        <w:topLinePunct w:val="0"/>
        <w:autoSpaceDE/>
        <w:autoSpaceDN/>
        <w:bidi w:val="0"/>
        <w:adjustRightInd/>
        <w:snapToGrid/>
        <w:spacing w:line="480" w:lineRule="exact"/>
        <w:ind w:firstLine="560" w:firstLineChars="200"/>
        <w:jc w:val="left"/>
        <w:textAlignment w:val="auto"/>
        <w:rPr>
          <w:rFonts w:hint="eastAsia" w:asciiTheme="minorEastAsia" w:hAnsiTheme="minorEastAsia" w:eastAsiaTheme="minorEastAsia" w:cstheme="minorEastAsia"/>
          <w:b/>
          <w:sz w:val="28"/>
          <w:szCs w:val="28"/>
          <w:highlight w:val="none"/>
        </w:rPr>
      </w:pPr>
      <w:r>
        <w:rPr>
          <w:rFonts w:hint="eastAsia" w:asciiTheme="minorEastAsia" w:hAnsiTheme="minorEastAsia" w:cstheme="minorEastAsia"/>
          <w:sz w:val="28"/>
          <w:szCs w:val="28"/>
          <w:highlight w:val="none"/>
          <w:lang w:val="en-US" w:eastAsia="zh-CN"/>
        </w:rPr>
        <w:t>5</w:t>
      </w:r>
      <w:r>
        <w:rPr>
          <w:rFonts w:hint="eastAsia" w:asciiTheme="minorEastAsia" w:hAnsiTheme="minorEastAsia" w:eastAsiaTheme="minorEastAsia" w:cstheme="minorEastAsia"/>
          <w:sz w:val="28"/>
          <w:szCs w:val="28"/>
          <w:highlight w:val="none"/>
        </w:rPr>
        <w:t>.付款方式：产品验收合格后分批次付款。</w:t>
      </w:r>
    </w:p>
    <w:p w14:paraId="5A2B4F5A">
      <w:pPr>
        <w:shd w:val="clear"/>
        <w:rPr>
          <w:rFonts w:hint="eastAsia" w:ascii="宋体" w:hAnsi="宋体" w:eastAsia="宋体" w:cs="Times New Roman"/>
          <w:b/>
          <w:sz w:val="30"/>
          <w:szCs w:val="30"/>
          <w:highlight w:val="none"/>
        </w:rPr>
      </w:pPr>
    </w:p>
    <w:p w14:paraId="459757F8">
      <w:pPr>
        <w:shd w:val="clear"/>
        <w:rPr>
          <w:rFonts w:hint="eastAsia" w:ascii="宋体" w:hAnsi="宋体" w:eastAsia="宋体" w:cs="Times New Roman"/>
          <w:b/>
          <w:sz w:val="30"/>
          <w:szCs w:val="30"/>
          <w:highlight w:val="none"/>
        </w:rPr>
      </w:pPr>
    </w:p>
    <w:p w14:paraId="7EF38AA3">
      <w:pPr>
        <w:shd w:val="clear"/>
        <w:rPr>
          <w:rFonts w:hint="eastAsia" w:ascii="宋体" w:hAnsi="宋体" w:eastAsia="宋体" w:cs="Times New Roman"/>
          <w:b/>
          <w:sz w:val="30"/>
          <w:szCs w:val="30"/>
          <w:highlight w:val="none"/>
        </w:rPr>
      </w:pPr>
    </w:p>
    <w:p w14:paraId="5A3268D6">
      <w:pPr>
        <w:shd w:val="clear"/>
        <w:rPr>
          <w:rFonts w:hint="eastAsia" w:ascii="宋体" w:hAnsi="宋体" w:eastAsia="宋体" w:cs="Times New Roman"/>
          <w:b/>
          <w:sz w:val="30"/>
          <w:szCs w:val="30"/>
          <w:highlight w:val="none"/>
        </w:rPr>
      </w:pPr>
    </w:p>
    <w:p w14:paraId="23FDD111">
      <w:pPr>
        <w:shd w:val="clear"/>
        <w:rPr>
          <w:rFonts w:hint="eastAsia" w:ascii="宋体" w:hAnsi="宋体" w:eastAsia="宋体" w:cs="Times New Roman"/>
          <w:b/>
          <w:sz w:val="30"/>
          <w:szCs w:val="30"/>
          <w:highlight w:val="none"/>
        </w:rPr>
      </w:pPr>
    </w:p>
    <w:p w14:paraId="35E78A65">
      <w:pPr>
        <w:shd w:val="clear"/>
        <w:rPr>
          <w:rFonts w:hint="eastAsia" w:ascii="宋体" w:hAnsi="宋体" w:eastAsia="宋体" w:cs="Times New Roman"/>
          <w:b/>
          <w:sz w:val="30"/>
          <w:szCs w:val="30"/>
          <w:highlight w:val="none"/>
        </w:rPr>
      </w:pPr>
    </w:p>
    <w:p w14:paraId="68C88C91">
      <w:pPr>
        <w:shd w:val="clear"/>
        <w:rPr>
          <w:rFonts w:hint="eastAsia" w:ascii="宋体" w:hAnsi="宋体" w:eastAsia="宋体" w:cs="Times New Roman"/>
          <w:b/>
          <w:sz w:val="30"/>
          <w:szCs w:val="30"/>
          <w:highlight w:val="none"/>
        </w:rPr>
      </w:pPr>
    </w:p>
    <w:p w14:paraId="0E3E4309">
      <w:pPr>
        <w:pStyle w:val="13"/>
        <w:shd w:val="clear"/>
        <w:rPr>
          <w:rFonts w:hint="eastAsia" w:ascii="宋体" w:hAnsi="宋体"/>
          <w:highlight w:val="none"/>
        </w:rPr>
      </w:pPr>
      <w:bookmarkStart w:id="3" w:name="_Toc27488573"/>
      <w:r>
        <w:rPr>
          <w:rFonts w:hint="eastAsia" w:ascii="宋体" w:hAnsi="宋体"/>
          <w:highlight w:val="none"/>
        </w:rPr>
        <w:t>第</w:t>
      </w:r>
      <w:r>
        <w:rPr>
          <w:rFonts w:hint="eastAsia" w:ascii="宋体" w:hAnsi="宋体"/>
          <w:highlight w:val="none"/>
          <w:lang w:eastAsia="zh-CN"/>
        </w:rPr>
        <w:t>四</w:t>
      </w:r>
      <w:r>
        <w:rPr>
          <w:rFonts w:hint="eastAsia" w:ascii="宋体" w:hAnsi="宋体"/>
          <w:highlight w:val="none"/>
        </w:rPr>
        <w:t>部分</w:t>
      </w:r>
      <w:r>
        <w:rPr>
          <w:rFonts w:hint="eastAsia" w:ascii="宋体" w:hAnsi="宋体"/>
          <w:highlight w:val="none"/>
          <w:lang w:eastAsia="zh-CN"/>
        </w:rPr>
        <w:t>：</w:t>
      </w:r>
      <w:r>
        <w:rPr>
          <w:rFonts w:hint="eastAsia" w:ascii="宋体" w:hAnsi="宋体"/>
          <w:highlight w:val="none"/>
        </w:rPr>
        <w:t>响应文件格式</w:t>
      </w:r>
      <w:bookmarkEnd w:id="3"/>
    </w:p>
    <w:p w14:paraId="654F4F3D">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42B00BF1">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1866FF9D">
      <w:pPr>
        <w:shd w:val="clear"/>
        <w:autoSpaceDE w:val="0"/>
        <w:autoSpaceDN w:val="0"/>
        <w:adjustRightInd w:val="0"/>
        <w:snapToGrid w:val="0"/>
        <w:spacing w:line="300" w:lineRule="auto"/>
        <w:ind w:right="32"/>
        <w:jc w:val="center"/>
        <w:rPr>
          <w:rFonts w:hint="eastAsia" w:ascii="宋体" w:hAnsi="宋体"/>
          <w:b/>
          <w:kern w:val="0"/>
          <w:sz w:val="28"/>
          <w:szCs w:val="28"/>
          <w:highlight w:val="none"/>
        </w:rPr>
      </w:pPr>
    </w:p>
    <w:p w14:paraId="2F0378D4">
      <w:pPr>
        <w:shd w:val="clear"/>
        <w:rPr>
          <w:rFonts w:hint="eastAsia" w:ascii="宋体" w:hAnsi="宋体"/>
          <w:highlight w:val="none"/>
        </w:rPr>
      </w:pPr>
    </w:p>
    <w:p w14:paraId="2EF95CA1">
      <w:pPr>
        <w:shd w:val="clear"/>
        <w:spacing w:line="360" w:lineRule="auto"/>
        <w:rPr>
          <w:rFonts w:hint="eastAsia" w:ascii="宋体" w:hAnsi="宋体"/>
          <w:sz w:val="24"/>
          <w:highlight w:val="none"/>
        </w:rPr>
      </w:pPr>
      <w:r>
        <w:rPr>
          <w:rFonts w:hint="eastAsia" w:ascii="宋体" w:hAnsi="宋体"/>
          <w:sz w:val="24"/>
          <w:highlight w:val="none"/>
        </w:rPr>
        <w:t xml:space="preserve">一、  </w:t>
      </w:r>
      <w:r>
        <w:rPr>
          <w:rFonts w:hint="eastAsia" w:ascii="等线" w:hAnsi="等线"/>
          <w:sz w:val="24"/>
          <w:highlight w:val="none"/>
        </w:rPr>
        <w:t>响应文件封面</w:t>
      </w:r>
    </w:p>
    <w:p w14:paraId="2E8E0E39">
      <w:p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fldChar w:fldCharType="begin"/>
      </w:r>
      <w:r>
        <w:rPr>
          <w:rFonts w:hint="eastAsia" w:ascii="宋体" w:hAnsi="宋体"/>
          <w:sz w:val="24"/>
          <w:highlight w:val="none"/>
        </w:rPr>
        <w:instrText xml:space="preserve"> HYPERLINK \l "_Toc175110017" </w:instrText>
      </w:r>
      <w:r>
        <w:rPr>
          <w:rFonts w:hint="eastAsia" w:ascii="宋体" w:hAnsi="宋体"/>
          <w:sz w:val="24"/>
          <w:highlight w:val="none"/>
        </w:rPr>
        <w:fldChar w:fldCharType="separate"/>
      </w:r>
      <w:r>
        <w:rPr>
          <w:rFonts w:hint="eastAsia" w:ascii="宋体" w:hAnsi="宋体"/>
          <w:sz w:val="24"/>
          <w:highlight w:val="none"/>
        </w:rPr>
        <w:t xml:space="preserve">二、  </w:t>
      </w:r>
      <w:r>
        <w:rPr>
          <w:rFonts w:hint="eastAsia" w:ascii="宋体" w:hAnsi="宋体"/>
          <w:sz w:val="24"/>
          <w:highlight w:val="none"/>
        </w:rPr>
        <w:fldChar w:fldCharType="end"/>
      </w:r>
      <w:r>
        <w:rPr>
          <w:rFonts w:hint="eastAsia" w:ascii="宋体" w:hAnsi="宋体"/>
          <w:sz w:val="24"/>
          <w:highlight w:val="none"/>
        </w:rPr>
        <w:t>资格性文件(响应函，营业执照，税务登记证，组织机构代码（三证合一）医疗器械生产/经营许可证，及本项目的相应产品的生产厂家对供应商授权函，生产厂家直接报名除外，法人代表证明书、法定代表人授权书、授权委托人第二代身份证复印件）</w:t>
      </w:r>
    </w:p>
    <w:p w14:paraId="7080E55D">
      <w:pPr>
        <w:numPr>
          <w:ilvl w:val="0"/>
          <w:numId w:val="6"/>
        </w:numPr>
        <w:shd w:val="clear"/>
        <w:spacing w:line="360" w:lineRule="auto"/>
        <w:ind w:left="638" w:hanging="638" w:hangingChars="266"/>
        <w:rPr>
          <w:rFonts w:hint="eastAsia" w:ascii="宋体" w:hAnsi="宋体"/>
          <w:sz w:val="24"/>
          <w:highlight w:val="none"/>
        </w:rPr>
      </w:pPr>
      <w:r>
        <w:rPr>
          <w:rFonts w:hint="eastAsia" w:ascii="宋体" w:hAnsi="宋体"/>
          <w:sz w:val="24"/>
          <w:highlight w:val="none"/>
        </w:rPr>
        <w:t xml:space="preserve"> 报价材料（响应产品彩页和技术参数，产品的用户名单和售后服务，货物配置及规格型号清单，有关售后服务等满足用户要求的以外其它承诺）</w:t>
      </w:r>
    </w:p>
    <w:p w14:paraId="6C88D468">
      <w:pPr>
        <w:shd w:val="clear"/>
        <w:spacing w:line="360" w:lineRule="auto"/>
        <w:rPr>
          <w:rFonts w:hint="eastAsia" w:ascii="宋体" w:hAnsi="宋体"/>
          <w:sz w:val="24"/>
          <w:highlight w:val="none"/>
        </w:rPr>
      </w:pPr>
      <w:r>
        <w:rPr>
          <w:rFonts w:hint="eastAsia" w:ascii="宋体" w:hAnsi="宋体"/>
          <w:sz w:val="24"/>
          <w:highlight w:val="none"/>
        </w:rPr>
        <w:t>四、  价格部分</w:t>
      </w:r>
    </w:p>
    <w:p w14:paraId="170EF051">
      <w:pPr>
        <w:shd w:val="clear"/>
        <w:rPr>
          <w:rFonts w:hint="eastAsia" w:ascii="宋体" w:hAnsi="宋体"/>
          <w:sz w:val="28"/>
          <w:szCs w:val="28"/>
          <w:highlight w:val="none"/>
        </w:rPr>
      </w:pPr>
    </w:p>
    <w:p w14:paraId="2BBF83CF">
      <w:pPr>
        <w:shd w:val="clear"/>
        <w:ind w:left="641" w:hanging="641" w:hangingChars="266"/>
        <w:rPr>
          <w:rFonts w:hint="eastAsia" w:ascii="宋体" w:hAnsi="宋体"/>
          <w:b/>
          <w:bCs/>
          <w:sz w:val="24"/>
          <w:highlight w:val="none"/>
        </w:rPr>
      </w:pPr>
      <w:r>
        <w:rPr>
          <w:rFonts w:hint="eastAsia" w:ascii="宋体" w:hAnsi="宋体"/>
          <w:b/>
          <w:bCs/>
          <w:sz w:val="24"/>
          <w:highlight w:val="none"/>
        </w:rPr>
        <w:t>注：供应商可参照以下文件的要求格式、内容，顺序制作响应文件，并请编制目录及页码。纸质版响应文件一式</w:t>
      </w:r>
      <w:r>
        <w:rPr>
          <w:rFonts w:hint="eastAsia" w:ascii="宋体" w:hAnsi="宋体"/>
          <w:b/>
          <w:bCs/>
          <w:sz w:val="24"/>
          <w:highlight w:val="none"/>
          <w:lang w:eastAsia="zh-CN"/>
        </w:rPr>
        <w:t>三</w:t>
      </w:r>
      <w:r>
        <w:rPr>
          <w:rFonts w:hint="eastAsia" w:ascii="宋体" w:hAnsi="宋体"/>
          <w:b/>
          <w:bCs/>
          <w:sz w:val="24"/>
          <w:highlight w:val="none"/>
        </w:rPr>
        <w:t>份，其中正本一份和副本</w:t>
      </w:r>
      <w:r>
        <w:rPr>
          <w:rFonts w:hint="eastAsia" w:ascii="宋体" w:hAnsi="宋体"/>
          <w:b/>
          <w:bCs/>
          <w:sz w:val="24"/>
          <w:highlight w:val="none"/>
          <w:lang w:val="en-US" w:eastAsia="zh-CN"/>
        </w:rPr>
        <w:t>二</w:t>
      </w:r>
      <w:r>
        <w:rPr>
          <w:rFonts w:hint="eastAsia" w:ascii="宋体" w:hAnsi="宋体"/>
          <w:b/>
          <w:bCs/>
          <w:sz w:val="24"/>
          <w:highlight w:val="none"/>
        </w:rPr>
        <w:t>份，响应文件的副本可采用正本的复印件。每套响应文件须清楚地标明“正本”、“副本”。若副本与正本不符，以正本为准。所有响应文件均密封盖章于同一文件袋或者信封中，如果未按要求密封和标记，采购单位对误投或提前启封概不负责）</w:t>
      </w:r>
    </w:p>
    <w:p w14:paraId="1E1A953A">
      <w:pPr>
        <w:shd w:val="clear"/>
        <w:spacing w:before="240" w:after="60"/>
        <w:jc w:val="center"/>
        <w:outlineLvl w:val="0"/>
        <w:rPr>
          <w:rFonts w:ascii="宋体" w:hAnsi="宋体"/>
          <w:b/>
          <w:bCs/>
          <w:sz w:val="32"/>
          <w:szCs w:val="32"/>
          <w:highlight w:val="none"/>
        </w:rPr>
      </w:pPr>
    </w:p>
    <w:p w14:paraId="0BC799AF">
      <w:pPr>
        <w:shd w:val="clear"/>
        <w:spacing w:before="240" w:after="60"/>
        <w:jc w:val="center"/>
        <w:outlineLvl w:val="0"/>
        <w:rPr>
          <w:rFonts w:ascii="宋体" w:hAnsi="宋体"/>
          <w:b/>
          <w:bCs/>
          <w:sz w:val="24"/>
          <w:highlight w:val="none"/>
        </w:rPr>
      </w:pPr>
    </w:p>
    <w:p w14:paraId="0DBB2D6F">
      <w:pPr>
        <w:shd w:val="clear"/>
        <w:spacing w:before="240" w:after="60"/>
        <w:jc w:val="center"/>
        <w:outlineLvl w:val="0"/>
        <w:rPr>
          <w:rFonts w:ascii="宋体" w:hAnsi="宋体"/>
          <w:b/>
          <w:bCs/>
          <w:sz w:val="24"/>
          <w:highlight w:val="none"/>
        </w:rPr>
      </w:pPr>
    </w:p>
    <w:p w14:paraId="15E37A33">
      <w:pPr>
        <w:shd w:val="clear"/>
        <w:spacing w:before="240" w:after="60"/>
        <w:jc w:val="center"/>
        <w:outlineLvl w:val="0"/>
        <w:rPr>
          <w:rFonts w:ascii="宋体" w:hAnsi="宋体"/>
          <w:b/>
          <w:bCs/>
          <w:sz w:val="24"/>
          <w:highlight w:val="none"/>
        </w:rPr>
      </w:pPr>
    </w:p>
    <w:p w14:paraId="6D861417">
      <w:pPr>
        <w:shd w:val="clear"/>
        <w:spacing w:before="240" w:after="60"/>
        <w:jc w:val="center"/>
        <w:outlineLvl w:val="0"/>
        <w:rPr>
          <w:rFonts w:ascii="宋体" w:hAnsi="宋体"/>
          <w:b/>
          <w:bCs/>
          <w:sz w:val="24"/>
          <w:highlight w:val="none"/>
        </w:rPr>
      </w:pPr>
    </w:p>
    <w:p w14:paraId="1D7CA2DB">
      <w:pPr>
        <w:shd w:val="clear"/>
        <w:spacing w:before="240" w:after="60"/>
        <w:jc w:val="center"/>
        <w:outlineLvl w:val="0"/>
        <w:rPr>
          <w:rFonts w:ascii="宋体" w:hAnsi="宋体"/>
          <w:b/>
          <w:bCs/>
          <w:sz w:val="24"/>
          <w:highlight w:val="none"/>
        </w:rPr>
      </w:pPr>
    </w:p>
    <w:p w14:paraId="038B36FE">
      <w:pPr>
        <w:pStyle w:val="7"/>
        <w:shd w:val="clear"/>
        <w:rPr>
          <w:rFonts w:ascii="宋体" w:hAnsi="宋体"/>
          <w:b/>
          <w:bCs/>
          <w:sz w:val="24"/>
          <w:highlight w:val="none"/>
        </w:rPr>
      </w:pPr>
    </w:p>
    <w:p w14:paraId="090023F5">
      <w:pPr>
        <w:shd w:val="clear"/>
        <w:rPr>
          <w:rFonts w:ascii="宋体" w:hAnsi="宋体"/>
          <w:b/>
          <w:bCs/>
          <w:sz w:val="24"/>
          <w:highlight w:val="none"/>
        </w:rPr>
      </w:pPr>
    </w:p>
    <w:p w14:paraId="7080F0C2">
      <w:pPr>
        <w:pStyle w:val="7"/>
        <w:shd w:val="clear"/>
        <w:rPr>
          <w:rFonts w:ascii="宋体" w:hAnsi="宋体"/>
          <w:b/>
          <w:bCs/>
          <w:sz w:val="24"/>
          <w:highlight w:val="none"/>
        </w:rPr>
      </w:pPr>
    </w:p>
    <w:p w14:paraId="2C00AE2F">
      <w:pPr>
        <w:shd w:val="clear"/>
        <w:rPr>
          <w:rFonts w:ascii="宋体" w:hAnsi="宋体"/>
          <w:b/>
          <w:bCs/>
          <w:sz w:val="24"/>
          <w:highlight w:val="none"/>
        </w:rPr>
      </w:pPr>
    </w:p>
    <w:p w14:paraId="691E3F7A">
      <w:pPr>
        <w:pStyle w:val="7"/>
        <w:shd w:val="clear"/>
        <w:rPr>
          <w:rFonts w:ascii="宋体" w:hAnsi="宋体"/>
          <w:b/>
          <w:bCs/>
          <w:sz w:val="24"/>
          <w:highlight w:val="none"/>
        </w:rPr>
      </w:pPr>
    </w:p>
    <w:p w14:paraId="11617CFD">
      <w:pPr>
        <w:shd w:val="clear"/>
        <w:rPr>
          <w:rFonts w:ascii="宋体" w:hAnsi="宋体"/>
          <w:b/>
          <w:bCs/>
          <w:sz w:val="24"/>
          <w:highlight w:val="none"/>
        </w:rPr>
      </w:pPr>
    </w:p>
    <w:p w14:paraId="57F304BA">
      <w:pPr>
        <w:pStyle w:val="7"/>
        <w:shd w:val="clear"/>
        <w:rPr>
          <w:highlight w:val="none"/>
        </w:rPr>
      </w:pPr>
    </w:p>
    <w:p w14:paraId="6C06380D">
      <w:pPr>
        <w:shd w:val="clear"/>
        <w:spacing w:before="240" w:after="60"/>
        <w:jc w:val="center"/>
        <w:outlineLvl w:val="0"/>
        <w:rPr>
          <w:rFonts w:ascii="宋体" w:hAnsi="宋体"/>
          <w:b/>
          <w:bCs/>
          <w:sz w:val="24"/>
          <w:highlight w:val="none"/>
        </w:rPr>
      </w:pPr>
    </w:p>
    <w:p w14:paraId="523F1207">
      <w:pPr>
        <w:shd w:val="clear"/>
        <w:jc w:val="center"/>
        <w:rPr>
          <w:rFonts w:hint="eastAsia" w:ascii="宋体" w:hAnsi="宋体"/>
          <w:b/>
          <w:sz w:val="28"/>
          <w:szCs w:val="28"/>
          <w:highlight w:val="none"/>
        </w:rPr>
      </w:pPr>
      <w:r>
        <w:rPr>
          <w:rFonts w:hint="eastAsia" w:ascii="宋体" w:hAnsi="宋体"/>
          <w:b/>
          <w:sz w:val="28"/>
          <w:szCs w:val="28"/>
          <w:highlight w:val="none"/>
        </w:rPr>
        <w:t>一、  响应文件封面</w:t>
      </w:r>
    </w:p>
    <w:p w14:paraId="6AB720F4">
      <w:pPr>
        <w:pStyle w:val="8"/>
        <w:shd w:val="clear"/>
        <w:tabs>
          <w:tab w:val="left" w:pos="1260"/>
        </w:tabs>
        <w:jc w:val="center"/>
        <w:rPr>
          <w:rFonts w:hint="eastAsia" w:hAnsi="宋体"/>
          <w:b/>
          <w:spacing w:val="100"/>
          <w:w w:val="110"/>
          <w:kern w:val="0"/>
          <w:sz w:val="48"/>
          <w:szCs w:val="48"/>
          <w:highlight w:val="none"/>
          <w:u w:val="single"/>
        </w:rPr>
      </w:pPr>
    </w:p>
    <w:p w14:paraId="393CC890">
      <w:pPr>
        <w:pStyle w:val="8"/>
        <w:shd w:val="clear"/>
        <w:jc w:val="center"/>
        <w:rPr>
          <w:rFonts w:hAnsi="宋体"/>
          <w:b/>
          <w:spacing w:val="100"/>
          <w:w w:val="110"/>
          <w:kern w:val="0"/>
          <w:sz w:val="48"/>
          <w:szCs w:val="48"/>
          <w:highlight w:val="none"/>
        </w:rPr>
      </w:pPr>
    </w:p>
    <w:p w14:paraId="19A16C24">
      <w:pPr>
        <w:pStyle w:val="8"/>
        <w:shd w:val="clear"/>
        <w:jc w:val="center"/>
        <w:rPr>
          <w:rFonts w:hint="eastAsia" w:hAnsi="宋体"/>
          <w:b/>
          <w:sz w:val="48"/>
          <w:szCs w:val="48"/>
          <w:highlight w:val="none"/>
        </w:rPr>
      </w:pPr>
    </w:p>
    <w:p w14:paraId="094AC8AA">
      <w:pPr>
        <w:pStyle w:val="8"/>
        <w:shd w:val="clear"/>
        <w:tabs>
          <w:tab w:val="left" w:pos="1260"/>
        </w:tabs>
        <w:jc w:val="center"/>
        <w:rPr>
          <w:rFonts w:hint="eastAsia" w:hAnsi="宋体"/>
          <w:b/>
          <w:spacing w:val="100"/>
          <w:w w:val="110"/>
          <w:sz w:val="48"/>
          <w:szCs w:val="48"/>
          <w:highlight w:val="none"/>
        </w:rPr>
      </w:pPr>
      <w:r>
        <w:rPr>
          <w:rFonts w:hint="eastAsia" w:hAnsi="宋体"/>
          <w:b/>
          <w:spacing w:val="100"/>
          <w:w w:val="110"/>
          <w:kern w:val="0"/>
          <w:sz w:val="48"/>
          <w:szCs w:val="48"/>
          <w:highlight w:val="none"/>
        </w:rPr>
        <w:t>响应文件</w:t>
      </w:r>
    </w:p>
    <w:p w14:paraId="50C59507">
      <w:pPr>
        <w:pStyle w:val="8"/>
        <w:shd w:val="clear"/>
        <w:jc w:val="center"/>
        <w:rPr>
          <w:rFonts w:hint="eastAsia" w:hAnsi="宋体"/>
          <w:b/>
          <w:sz w:val="48"/>
          <w:szCs w:val="48"/>
          <w:highlight w:val="none"/>
        </w:rPr>
      </w:pPr>
      <w:r>
        <w:rPr>
          <w:rFonts w:hint="eastAsia" w:hAnsi="宋体"/>
          <w:b/>
          <w:sz w:val="48"/>
          <w:szCs w:val="48"/>
          <w:highlight w:val="none"/>
        </w:rPr>
        <w:t>（正本/副本）</w:t>
      </w:r>
    </w:p>
    <w:p w14:paraId="4DA4AF91">
      <w:pPr>
        <w:pStyle w:val="8"/>
        <w:shd w:val="clear"/>
        <w:jc w:val="center"/>
        <w:rPr>
          <w:rFonts w:hint="eastAsia" w:hAnsi="宋体"/>
          <w:b/>
          <w:sz w:val="28"/>
          <w:szCs w:val="28"/>
          <w:highlight w:val="none"/>
        </w:rPr>
      </w:pPr>
    </w:p>
    <w:p w14:paraId="6B218A70">
      <w:pPr>
        <w:pStyle w:val="8"/>
        <w:shd w:val="clear"/>
        <w:jc w:val="center"/>
        <w:rPr>
          <w:rFonts w:hint="eastAsia" w:hAnsi="宋体"/>
          <w:b/>
          <w:sz w:val="28"/>
          <w:szCs w:val="28"/>
          <w:highlight w:val="none"/>
        </w:rPr>
      </w:pPr>
    </w:p>
    <w:p w14:paraId="0E827A56">
      <w:pPr>
        <w:shd w:val="clear"/>
        <w:adjustRightInd w:val="0"/>
        <w:jc w:val="center"/>
        <w:rPr>
          <w:rFonts w:hint="eastAsia" w:ascii="宋体" w:hAnsi="宋体"/>
          <w:b/>
          <w:bCs/>
          <w:sz w:val="28"/>
          <w:szCs w:val="28"/>
          <w:highlight w:val="none"/>
        </w:rPr>
      </w:pPr>
      <w:r>
        <w:rPr>
          <w:rFonts w:hint="eastAsia" w:ascii="宋体" w:hAnsi="宋体"/>
          <w:b/>
          <w:sz w:val="28"/>
          <w:szCs w:val="28"/>
          <w:highlight w:val="none"/>
        </w:rPr>
        <w:t>采购项目名称：</w:t>
      </w:r>
      <w:r>
        <w:rPr>
          <w:rFonts w:hint="eastAsia" w:ascii="宋体" w:hAnsi="宋体"/>
          <w:b/>
          <w:color w:val="000000"/>
          <w:sz w:val="36"/>
          <w:szCs w:val="36"/>
          <w:highlight w:val="none"/>
          <w:lang w:val="en-US" w:eastAsia="zh-CN"/>
        </w:rPr>
        <w:t>放射科医用胶片耗材包购置项目</w:t>
      </w:r>
    </w:p>
    <w:p w14:paraId="79D5AEA6">
      <w:pPr>
        <w:pStyle w:val="6"/>
        <w:shd w:val="clear"/>
        <w:spacing w:line="360" w:lineRule="auto"/>
        <w:ind w:firstLine="1529" w:firstLineChars="544"/>
        <w:rPr>
          <w:rFonts w:hint="eastAsia" w:ascii="宋体" w:hAnsi="宋体"/>
          <w:b/>
          <w:sz w:val="28"/>
          <w:szCs w:val="28"/>
          <w:highlight w:val="none"/>
          <w:u w:val="single"/>
        </w:rPr>
      </w:pPr>
    </w:p>
    <w:p w14:paraId="331AB5B7">
      <w:pPr>
        <w:pStyle w:val="8"/>
        <w:shd w:val="clear"/>
        <w:ind w:firstLine="843" w:firstLineChars="300"/>
        <w:rPr>
          <w:rFonts w:hint="eastAsia" w:hAnsi="宋体"/>
          <w:b/>
          <w:sz w:val="28"/>
          <w:szCs w:val="28"/>
          <w:highlight w:val="none"/>
        </w:rPr>
      </w:pPr>
    </w:p>
    <w:p w14:paraId="7E11BC66">
      <w:pPr>
        <w:pStyle w:val="8"/>
        <w:shd w:val="clear"/>
        <w:ind w:firstLine="843" w:firstLineChars="300"/>
        <w:rPr>
          <w:rFonts w:hint="eastAsia" w:hAnsi="宋体"/>
          <w:b/>
          <w:sz w:val="28"/>
          <w:szCs w:val="28"/>
          <w:highlight w:val="none"/>
        </w:rPr>
      </w:pPr>
    </w:p>
    <w:p w14:paraId="5F3E05A0">
      <w:pPr>
        <w:pStyle w:val="8"/>
        <w:shd w:val="clear"/>
        <w:ind w:firstLine="843" w:firstLineChars="300"/>
        <w:rPr>
          <w:rFonts w:hint="eastAsia" w:hAnsi="宋体"/>
          <w:b/>
          <w:sz w:val="28"/>
          <w:szCs w:val="28"/>
          <w:highlight w:val="none"/>
        </w:rPr>
      </w:pPr>
    </w:p>
    <w:p w14:paraId="19E53C43">
      <w:pPr>
        <w:pStyle w:val="8"/>
        <w:shd w:val="clear"/>
        <w:ind w:firstLine="843" w:firstLineChars="300"/>
        <w:rPr>
          <w:rFonts w:hint="eastAsia" w:hAnsi="宋体"/>
          <w:b/>
          <w:sz w:val="28"/>
          <w:szCs w:val="28"/>
          <w:highlight w:val="none"/>
        </w:rPr>
      </w:pPr>
    </w:p>
    <w:p w14:paraId="757A7CF3">
      <w:pPr>
        <w:pStyle w:val="8"/>
        <w:shd w:val="clear"/>
        <w:ind w:firstLine="843" w:firstLineChars="300"/>
        <w:rPr>
          <w:rFonts w:hint="eastAsia" w:hAnsi="宋体"/>
          <w:b/>
          <w:sz w:val="28"/>
          <w:szCs w:val="28"/>
          <w:highlight w:val="none"/>
        </w:rPr>
      </w:pPr>
    </w:p>
    <w:p w14:paraId="18C52E54">
      <w:pPr>
        <w:pStyle w:val="8"/>
        <w:shd w:val="clear"/>
        <w:spacing w:line="360" w:lineRule="auto"/>
        <w:ind w:firstLine="1968" w:firstLineChars="700"/>
        <w:rPr>
          <w:rFonts w:hAnsi="宋体"/>
          <w:b/>
          <w:sz w:val="28"/>
          <w:szCs w:val="28"/>
          <w:highlight w:val="none"/>
          <w:u w:val="single"/>
        </w:rPr>
      </w:pPr>
      <w:r>
        <w:rPr>
          <w:rFonts w:hint="eastAsia" w:hAnsi="宋体"/>
          <w:b/>
          <w:sz w:val="28"/>
          <w:szCs w:val="28"/>
          <w:highlight w:val="none"/>
        </w:rPr>
        <w:t>供应商名称：</w:t>
      </w:r>
      <w:r>
        <w:rPr>
          <w:rFonts w:hint="eastAsia" w:hAnsi="宋体"/>
          <w:b/>
          <w:sz w:val="28"/>
          <w:szCs w:val="28"/>
          <w:highlight w:val="none"/>
          <w:u w:val="single"/>
        </w:rPr>
        <w:t xml:space="preserve"> </w:t>
      </w:r>
      <w:r>
        <w:rPr>
          <w:rFonts w:hAnsi="宋体"/>
          <w:b/>
          <w:sz w:val="28"/>
          <w:szCs w:val="28"/>
          <w:highlight w:val="none"/>
          <w:u w:val="single"/>
        </w:rPr>
        <w:t xml:space="preserve">                        </w:t>
      </w:r>
    </w:p>
    <w:p w14:paraId="3B9FF88B">
      <w:pPr>
        <w:pStyle w:val="8"/>
        <w:shd w:val="clear"/>
        <w:spacing w:line="360" w:lineRule="auto"/>
        <w:ind w:firstLine="1968" w:firstLineChars="700"/>
        <w:rPr>
          <w:rFonts w:hAnsi="宋体"/>
          <w:b/>
          <w:sz w:val="28"/>
          <w:szCs w:val="28"/>
          <w:highlight w:val="none"/>
          <w:u w:val="single"/>
        </w:rPr>
      </w:pPr>
      <w:r>
        <w:rPr>
          <w:rFonts w:hint="eastAsia" w:hAnsi="宋体"/>
          <w:b/>
          <w:sz w:val="28"/>
          <w:szCs w:val="28"/>
          <w:highlight w:val="none"/>
          <w:u w:val="single"/>
        </w:rPr>
        <w:t xml:space="preserve">授权代表： </w:t>
      </w:r>
      <w:r>
        <w:rPr>
          <w:rFonts w:hAnsi="宋体"/>
          <w:b/>
          <w:sz w:val="28"/>
          <w:szCs w:val="28"/>
          <w:highlight w:val="none"/>
          <w:u w:val="single"/>
        </w:rPr>
        <w:t xml:space="preserve">                          </w:t>
      </w:r>
    </w:p>
    <w:p w14:paraId="2FA89860">
      <w:pPr>
        <w:pStyle w:val="8"/>
        <w:shd w:val="clear"/>
        <w:spacing w:line="360" w:lineRule="auto"/>
        <w:ind w:firstLine="1968" w:firstLineChars="700"/>
        <w:rPr>
          <w:rFonts w:hint="eastAsia" w:hAnsi="宋体"/>
          <w:b/>
          <w:sz w:val="28"/>
          <w:szCs w:val="28"/>
          <w:highlight w:val="none"/>
          <w:u w:val="single"/>
        </w:rPr>
      </w:pPr>
      <w:r>
        <w:rPr>
          <w:rFonts w:hint="eastAsia" w:hAnsi="宋体"/>
          <w:b/>
          <w:sz w:val="28"/>
          <w:szCs w:val="28"/>
          <w:highlight w:val="none"/>
          <w:u w:val="single"/>
        </w:rPr>
        <w:t xml:space="preserve">联系电话： </w:t>
      </w:r>
      <w:r>
        <w:rPr>
          <w:rFonts w:hAnsi="宋体"/>
          <w:b/>
          <w:sz w:val="28"/>
          <w:szCs w:val="28"/>
          <w:highlight w:val="none"/>
          <w:u w:val="single"/>
        </w:rPr>
        <w:t xml:space="preserve">                          </w:t>
      </w:r>
    </w:p>
    <w:p w14:paraId="32DCF978">
      <w:pPr>
        <w:shd w:val="clear"/>
        <w:autoSpaceDE w:val="0"/>
        <w:autoSpaceDN w:val="0"/>
        <w:spacing w:line="240" w:lineRule="atLeast"/>
        <w:ind w:firstLine="1968" w:firstLineChars="700"/>
        <w:rPr>
          <w:rFonts w:hint="eastAsia" w:ascii="宋体" w:hAnsi="宋体"/>
          <w:b/>
          <w:sz w:val="28"/>
          <w:szCs w:val="28"/>
          <w:highlight w:val="none"/>
        </w:rPr>
      </w:pPr>
      <w:r>
        <w:rPr>
          <w:rFonts w:hint="eastAsia" w:ascii="宋体" w:hAnsi="宋体"/>
          <w:b/>
          <w:sz w:val="28"/>
          <w:szCs w:val="28"/>
          <w:highlight w:val="none"/>
        </w:rPr>
        <w:t>日期：</w:t>
      </w:r>
      <w:r>
        <w:rPr>
          <w:rFonts w:hint="eastAsia" w:ascii="宋体" w:hAnsi="宋体"/>
          <w:b/>
          <w:sz w:val="28"/>
          <w:szCs w:val="28"/>
          <w:highlight w:val="none"/>
          <w:u w:val="single"/>
        </w:rPr>
        <w:t xml:space="preserve">          </w:t>
      </w:r>
      <w:r>
        <w:rPr>
          <w:rFonts w:hint="eastAsia" w:ascii="宋体" w:hAnsi="宋体"/>
          <w:b/>
          <w:sz w:val="28"/>
          <w:szCs w:val="28"/>
          <w:highlight w:val="none"/>
        </w:rPr>
        <w:t>年</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月</w:t>
      </w:r>
      <w:r>
        <w:rPr>
          <w:rFonts w:hint="eastAsia" w:ascii="宋体" w:hAnsi="宋体"/>
          <w:b/>
          <w:sz w:val="28"/>
          <w:szCs w:val="28"/>
          <w:highlight w:val="none"/>
          <w:u w:val="single"/>
        </w:rPr>
        <w:t xml:space="preserve">  </w:t>
      </w:r>
      <w:r>
        <w:rPr>
          <w:rFonts w:ascii="宋体" w:hAnsi="宋体"/>
          <w:b/>
          <w:sz w:val="28"/>
          <w:szCs w:val="28"/>
          <w:highlight w:val="none"/>
          <w:u w:val="single"/>
        </w:rPr>
        <w:t xml:space="preserve">   </w:t>
      </w:r>
      <w:r>
        <w:rPr>
          <w:rFonts w:hint="eastAsia" w:ascii="宋体" w:hAnsi="宋体"/>
          <w:b/>
          <w:sz w:val="28"/>
          <w:szCs w:val="28"/>
          <w:highlight w:val="none"/>
          <w:u w:val="single"/>
        </w:rPr>
        <w:t xml:space="preserve">   </w:t>
      </w:r>
      <w:r>
        <w:rPr>
          <w:rFonts w:hint="eastAsia" w:ascii="宋体" w:hAnsi="宋体"/>
          <w:b/>
          <w:sz w:val="28"/>
          <w:szCs w:val="28"/>
          <w:highlight w:val="none"/>
        </w:rPr>
        <w:t>日</w:t>
      </w:r>
    </w:p>
    <w:p w14:paraId="06378581">
      <w:pPr>
        <w:shd w:val="clear"/>
        <w:jc w:val="center"/>
        <w:rPr>
          <w:rFonts w:ascii="宋体" w:hAnsi="宋体"/>
          <w:b/>
          <w:sz w:val="28"/>
          <w:szCs w:val="28"/>
          <w:highlight w:val="none"/>
        </w:rPr>
      </w:pPr>
    </w:p>
    <w:p w14:paraId="3CEAA5B5">
      <w:pPr>
        <w:shd w:val="clear"/>
        <w:jc w:val="center"/>
        <w:rPr>
          <w:rFonts w:hint="eastAsia" w:ascii="宋体" w:hAnsi="宋体"/>
          <w:b/>
          <w:sz w:val="28"/>
          <w:szCs w:val="28"/>
          <w:highlight w:val="none"/>
        </w:rPr>
      </w:pPr>
    </w:p>
    <w:p w14:paraId="33C341E4">
      <w:pPr>
        <w:shd w:val="clear"/>
        <w:jc w:val="center"/>
        <w:rPr>
          <w:rFonts w:hint="eastAsia" w:ascii="宋体" w:hAnsi="宋体"/>
          <w:b/>
          <w:sz w:val="28"/>
          <w:szCs w:val="28"/>
          <w:highlight w:val="none"/>
        </w:rPr>
      </w:pPr>
    </w:p>
    <w:p w14:paraId="35CCDA96">
      <w:pPr>
        <w:pStyle w:val="7"/>
        <w:shd w:val="clear"/>
        <w:rPr>
          <w:rFonts w:hint="eastAsia" w:ascii="宋体" w:hAnsi="宋体"/>
          <w:b/>
          <w:sz w:val="28"/>
          <w:szCs w:val="28"/>
          <w:highlight w:val="none"/>
        </w:rPr>
      </w:pPr>
    </w:p>
    <w:p w14:paraId="6D296BBA">
      <w:pPr>
        <w:shd w:val="clear"/>
        <w:rPr>
          <w:rFonts w:hint="eastAsia"/>
          <w:highlight w:val="none"/>
        </w:rPr>
      </w:pPr>
    </w:p>
    <w:p w14:paraId="2BA61405">
      <w:pPr>
        <w:shd w:val="clear"/>
        <w:jc w:val="center"/>
        <w:rPr>
          <w:rFonts w:hint="eastAsia" w:ascii="宋体" w:hAnsi="宋体"/>
          <w:b/>
          <w:sz w:val="28"/>
          <w:szCs w:val="28"/>
          <w:highlight w:val="none"/>
        </w:rPr>
      </w:pPr>
      <w:r>
        <w:rPr>
          <w:rFonts w:hint="eastAsia" w:ascii="宋体" w:hAnsi="宋体"/>
          <w:b/>
          <w:sz w:val="28"/>
          <w:szCs w:val="28"/>
          <w:highlight w:val="none"/>
        </w:rPr>
        <w:t>二、资格性文件</w:t>
      </w:r>
    </w:p>
    <w:p w14:paraId="1D615439">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w:t>
      </w:r>
      <w:r>
        <w:rPr>
          <w:rFonts w:ascii="宋体" w:hAnsi="宋体"/>
          <w:b/>
          <w:bCs/>
          <w:sz w:val="24"/>
          <w:highlight w:val="none"/>
        </w:rPr>
        <w:t>.1</w:t>
      </w:r>
      <w:r>
        <w:rPr>
          <w:rFonts w:hint="eastAsia" w:ascii="宋体" w:hAnsi="宋体"/>
          <w:b/>
          <w:bCs/>
          <w:sz w:val="24"/>
          <w:highlight w:val="none"/>
        </w:rPr>
        <w:t>报价响应函</w:t>
      </w:r>
    </w:p>
    <w:p w14:paraId="7A3454CA">
      <w:pPr>
        <w:shd w:val="clear"/>
        <w:adjustRightInd w:val="0"/>
        <w:snapToGrid w:val="0"/>
        <w:spacing w:line="300" w:lineRule="auto"/>
        <w:rPr>
          <w:rFonts w:hint="eastAsia" w:ascii="宋体" w:hAnsi="宋体"/>
          <w:sz w:val="28"/>
          <w:szCs w:val="28"/>
          <w:highlight w:val="none"/>
          <w:u w:val="single"/>
        </w:rPr>
      </w:pPr>
    </w:p>
    <w:p w14:paraId="355620AD">
      <w:pPr>
        <w:shd w:val="clear"/>
        <w:adjustRightInd w:val="0"/>
        <w:snapToGrid w:val="0"/>
        <w:spacing w:line="300" w:lineRule="auto"/>
        <w:rPr>
          <w:rFonts w:hint="eastAsia" w:ascii="宋体" w:hAnsi="宋体" w:eastAsiaTheme="minorEastAsia"/>
          <w:szCs w:val="21"/>
          <w:highlight w:val="none"/>
          <w:lang w:val="en-US" w:eastAsia="zh-CN"/>
        </w:rPr>
      </w:pPr>
      <w:r>
        <w:rPr>
          <w:rFonts w:hint="eastAsia" w:ascii="宋体" w:hAnsi="宋体"/>
          <w:szCs w:val="21"/>
          <w:highlight w:val="none"/>
        </w:rPr>
        <w:t>致：</w:t>
      </w:r>
      <w:r>
        <w:rPr>
          <w:rFonts w:hint="eastAsia" w:ascii="宋体" w:hAnsi="宋体"/>
          <w:szCs w:val="21"/>
          <w:highlight w:val="none"/>
          <w:lang w:eastAsia="zh-CN"/>
        </w:rPr>
        <w:t>广州市增城区中医医院</w:t>
      </w:r>
    </w:p>
    <w:p w14:paraId="18ACDA1B">
      <w:pPr>
        <w:shd w:val="clear"/>
        <w:adjustRightInd w:val="0"/>
        <w:snapToGrid w:val="0"/>
        <w:spacing w:line="300" w:lineRule="auto"/>
        <w:rPr>
          <w:rFonts w:hint="eastAsia" w:ascii="宋体" w:hAnsi="宋体"/>
          <w:szCs w:val="21"/>
          <w:highlight w:val="none"/>
        </w:rPr>
      </w:pPr>
      <w:r>
        <w:rPr>
          <w:rFonts w:hint="eastAsia" w:ascii="宋体" w:hAnsi="宋体"/>
          <w:kern w:val="0"/>
          <w:szCs w:val="21"/>
          <w:highlight w:val="none"/>
        </w:rPr>
        <w:t>依据贵方</w:t>
      </w:r>
      <w:r>
        <w:rPr>
          <w:rFonts w:hint="eastAsia" w:ascii="宋体" w:hAnsi="宋体"/>
          <w:szCs w:val="21"/>
          <w:highlight w:val="none"/>
        </w:rPr>
        <w:t>采购项目名称《</w:t>
      </w:r>
      <w:r>
        <w:rPr>
          <w:rFonts w:hint="eastAsia" w:ascii="宋体" w:hAnsi="宋体"/>
          <w:b/>
          <w:color w:val="000000"/>
          <w:sz w:val="36"/>
          <w:szCs w:val="36"/>
          <w:highlight w:val="none"/>
          <w:lang w:val="en-US" w:eastAsia="zh-CN"/>
        </w:rPr>
        <w:t>放射科医用胶片耗材包购置项目</w:t>
      </w:r>
      <w:r>
        <w:rPr>
          <w:rFonts w:hint="eastAsia" w:ascii="宋体" w:hAnsi="宋体"/>
          <w:szCs w:val="21"/>
          <w:highlight w:val="none"/>
        </w:rPr>
        <w:t>》</w:t>
      </w:r>
      <w:r>
        <w:rPr>
          <w:rFonts w:hint="eastAsia" w:ascii="宋体" w:hAnsi="宋体"/>
          <w:kern w:val="0"/>
          <w:szCs w:val="21"/>
          <w:highlight w:val="none"/>
        </w:rPr>
        <w:t>项目的</w:t>
      </w:r>
      <w:r>
        <w:rPr>
          <w:rFonts w:hint="eastAsia" w:ascii="宋体" w:hAnsi="宋体"/>
          <w:kern w:val="0"/>
          <w:szCs w:val="21"/>
          <w:highlight w:val="none"/>
          <w:lang w:eastAsia="zh-CN"/>
        </w:rPr>
        <w:t>公开遴选</w:t>
      </w:r>
      <w:r>
        <w:rPr>
          <w:rFonts w:hint="eastAsia" w:ascii="宋体" w:hAnsi="宋体"/>
          <w:kern w:val="0"/>
          <w:szCs w:val="21"/>
          <w:highlight w:val="none"/>
        </w:rPr>
        <w:t>邀请，</w:t>
      </w:r>
      <w:r>
        <w:rPr>
          <w:rFonts w:hint="eastAsia" w:ascii="宋体" w:hAnsi="宋体"/>
          <w:color w:val="auto"/>
          <w:kern w:val="0"/>
          <w:szCs w:val="21"/>
          <w:highlight w:val="none"/>
        </w:rPr>
        <w:t>（</w:t>
      </w:r>
      <w:r>
        <w:rPr>
          <w:rFonts w:hint="eastAsia" w:ascii="宋体" w:hAnsi="宋体"/>
          <w:i/>
          <w:iCs/>
          <w:color w:val="auto"/>
          <w:szCs w:val="21"/>
          <w:highlight w:val="none"/>
        </w:rPr>
        <w:t>响应供应商名称、地址</w:t>
      </w:r>
      <w:r>
        <w:rPr>
          <w:rFonts w:hint="eastAsia" w:ascii="宋体" w:hAnsi="宋体"/>
          <w:color w:val="auto"/>
          <w:szCs w:val="21"/>
          <w:highlight w:val="none"/>
        </w:rPr>
        <w:t xml:space="preserve">) </w:t>
      </w:r>
      <w:r>
        <w:rPr>
          <w:rFonts w:hint="eastAsia" w:ascii="宋体" w:hAnsi="宋体"/>
          <w:szCs w:val="21"/>
          <w:highlight w:val="none"/>
        </w:rPr>
        <w:t xml:space="preserve"> 作为响应供应商已正式授权《法定代表人授权委托书》中的授权代表为我方签名代表，代表我方提交响应文件进行报价。</w:t>
      </w:r>
    </w:p>
    <w:p w14:paraId="2AA8E5D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签名代表在此声明并同意：</w:t>
      </w:r>
    </w:p>
    <w:p w14:paraId="6AC59F5E">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1.我们愿意遵守采购文件的各项规定，自愿参加</w:t>
      </w:r>
      <w:r>
        <w:rPr>
          <w:rFonts w:hint="eastAsia" w:ascii="宋体" w:hAnsi="宋体"/>
          <w:szCs w:val="21"/>
          <w:highlight w:val="none"/>
          <w:lang w:eastAsia="zh-CN"/>
        </w:rPr>
        <w:t>公开遴选</w:t>
      </w:r>
      <w:r>
        <w:rPr>
          <w:rFonts w:hint="eastAsia" w:ascii="宋体" w:hAnsi="宋体"/>
          <w:szCs w:val="21"/>
          <w:highlight w:val="none"/>
        </w:rPr>
        <w:t>，并已清楚采购文件的要求及有关文件规定，并严格按照采购文件的规定履行全部责任和义务。</w:t>
      </w:r>
    </w:p>
    <w:p w14:paraId="3E44833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2.我们同意本报价自</w:t>
      </w:r>
      <w:r>
        <w:rPr>
          <w:rFonts w:hint="eastAsia" w:ascii="宋体" w:hAnsi="宋体"/>
          <w:szCs w:val="21"/>
          <w:highlight w:val="none"/>
          <w:lang w:eastAsia="zh-CN"/>
        </w:rPr>
        <w:t>公开遴选</w:t>
      </w:r>
      <w:r>
        <w:rPr>
          <w:rFonts w:hint="eastAsia" w:ascii="宋体" w:hAnsi="宋体"/>
          <w:szCs w:val="21"/>
          <w:highlight w:val="none"/>
        </w:rPr>
        <w:t>截止之日起90天内有效。如果我们的报价被接受，则直至合同生效时止，本报价始终有效并不撤回已递交的响应文件。</w:t>
      </w:r>
    </w:p>
    <w:p w14:paraId="11CBA5CF">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3.我们已经详细地阅读并完全明白了全部采购文件及附件，包括澄清（如有）及参考文件，我们完全理解本采购文件的要求，我们同意放弃对采购文件提出不明或误解的一切权力。</w:t>
      </w:r>
    </w:p>
    <w:p w14:paraId="161F2F8A">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4.我们同意提供采购人与</w:t>
      </w:r>
      <w:r>
        <w:rPr>
          <w:rFonts w:hint="eastAsia" w:ascii="宋体" w:hAnsi="宋体"/>
          <w:szCs w:val="21"/>
          <w:highlight w:val="none"/>
          <w:lang w:eastAsia="zh-CN"/>
        </w:rPr>
        <w:t>公开遴选</w:t>
      </w:r>
      <w:r>
        <w:rPr>
          <w:rFonts w:hint="eastAsia" w:ascii="宋体" w:hAnsi="宋体"/>
          <w:szCs w:val="21"/>
          <w:highlight w:val="none"/>
        </w:rPr>
        <w:t>小组要求的有关</w:t>
      </w:r>
      <w:r>
        <w:rPr>
          <w:rFonts w:hint="eastAsia" w:ascii="宋体" w:hAnsi="宋体"/>
          <w:szCs w:val="21"/>
          <w:highlight w:val="none"/>
          <w:lang w:eastAsia="zh-CN"/>
        </w:rPr>
        <w:t>公开遴选</w:t>
      </w:r>
      <w:r>
        <w:rPr>
          <w:rFonts w:hint="eastAsia" w:ascii="宋体" w:hAnsi="宋体"/>
          <w:szCs w:val="21"/>
          <w:highlight w:val="none"/>
        </w:rPr>
        <w:t>的一切数据或资料。</w:t>
      </w:r>
    </w:p>
    <w:p w14:paraId="31F0B604">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5.我们理解采购人与</w:t>
      </w:r>
      <w:r>
        <w:rPr>
          <w:rFonts w:hint="eastAsia" w:ascii="宋体" w:hAnsi="宋体"/>
          <w:szCs w:val="21"/>
          <w:highlight w:val="none"/>
          <w:lang w:eastAsia="zh-CN"/>
        </w:rPr>
        <w:t>公开遴选</w:t>
      </w:r>
      <w:r>
        <w:rPr>
          <w:rFonts w:hint="eastAsia" w:ascii="宋体" w:hAnsi="宋体"/>
          <w:szCs w:val="21"/>
          <w:highlight w:val="none"/>
        </w:rPr>
        <w:t>小组并无义务必须接受最低报价的响应或其它任何报价，完全理解采购人拒绝迟到的任何响应和最低响应报价不是被授予成交的唯一条件。</w:t>
      </w:r>
    </w:p>
    <w:p w14:paraId="71B7078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6. 如果我们未对采购文件全部要求作出实质性响应，则完全同意并接受按无效响应处理。</w:t>
      </w:r>
    </w:p>
    <w:p w14:paraId="09F8C418">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14:paraId="259547D9">
      <w:pPr>
        <w:shd w:val="clear"/>
        <w:adjustRightInd w:val="0"/>
        <w:snapToGrid w:val="0"/>
        <w:spacing w:line="300" w:lineRule="auto"/>
        <w:rPr>
          <w:rFonts w:hint="eastAsia" w:ascii="宋体" w:hAnsi="宋体"/>
          <w:color w:val="auto"/>
          <w:szCs w:val="21"/>
          <w:highlight w:val="none"/>
        </w:rPr>
      </w:pPr>
      <w:r>
        <w:rPr>
          <w:rFonts w:hint="eastAsia" w:ascii="宋体" w:hAnsi="宋体"/>
          <w:szCs w:val="21"/>
          <w:highlight w:val="none"/>
        </w:rPr>
        <w:t>8.如果我们提供的声明或承诺不真实</w:t>
      </w:r>
      <w:bookmarkStart w:id="5" w:name="_GoBack"/>
      <w:r>
        <w:rPr>
          <w:rFonts w:hint="eastAsia" w:ascii="宋体" w:hAnsi="宋体"/>
          <w:color w:val="auto"/>
          <w:szCs w:val="21"/>
          <w:highlight w:val="none"/>
        </w:rPr>
        <w:t>，则完全同意认定为我司提供虚假材料，并同意作相应处理。</w:t>
      </w:r>
    </w:p>
    <w:p w14:paraId="73241FC1">
      <w:pPr>
        <w:shd w:val="clear"/>
        <w:adjustRightInd w:val="0"/>
        <w:snapToGrid w:val="0"/>
        <w:spacing w:line="300" w:lineRule="auto"/>
        <w:rPr>
          <w:rFonts w:hint="eastAsia" w:ascii="宋体" w:hAnsi="宋体"/>
          <w:szCs w:val="21"/>
          <w:highlight w:val="none"/>
        </w:rPr>
      </w:pPr>
      <w:r>
        <w:rPr>
          <w:rFonts w:hint="eastAsia" w:ascii="宋体" w:hAnsi="宋体"/>
          <w:color w:val="auto"/>
          <w:szCs w:val="21"/>
          <w:highlight w:val="none"/>
        </w:rPr>
        <w:t>9.所有有关本次</w:t>
      </w:r>
      <w:r>
        <w:rPr>
          <w:rFonts w:hint="eastAsia" w:ascii="宋体" w:hAnsi="宋体"/>
          <w:color w:val="auto"/>
          <w:szCs w:val="21"/>
          <w:highlight w:val="none"/>
          <w:lang w:eastAsia="zh-CN"/>
        </w:rPr>
        <w:t>公开遴选</w:t>
      </w:r>
      <w:r>
        <w:rPr>
          <w:rFonts w:hint="eastAsia" w:ascii="宋体" w:hAnsi="宋体"/>
          <w:color w:val="auto"/>
          <w:szCs w:val="21"/>
          <w:highlight w:val="none"/>
        </w:rPr>
        <w:t xml:space="preserve">的函电请寄：  </w:t>
      </w:r>
      <w:r>
        <w:rPr>
          <w:rFonts w:hint="eastAsia" w:ascii="宋体" w:hAnsi="宋体"/>
          <w:i/>
          <w:iCs/>
          <w:color w:val="auto"/>
          <w:szCs w:val="21"/>
          <w:highlight w:val="none"/>
        </w:rPr>
        <w:t xml:space="preserve">（响应供应商地址）  </w:t>
      </w:r>
      <w:bookmarkEnd w:id="5"/>
      <w:r>
        <w:rPr>
          <w:rFonts w:hint="eastAsia" w:ascii="宋体" w:hAnsi="宋体"/>
          <w:szCs w:val="21"/>
          <w:highlight w:val="none"/>
        </w:rPr>
        <w:t xml:space="preserve">  </w:t>
      </w:r>
    </w:p>
    <w:p w14:paraId="2A1B498B">
      <w:pPr>
        <w:shd w:val="clear"/>
        <w:adjustRightInd w:val="0"/>
        <w:snapToGrid w:val="0"/>
        <w:spacing w:line="300" w:lineRule="auto"/>
        <w:rPr>
          <w:rFonts w:ascii="宋体" w:hAnsi="宋体"/>
          <w:szCs w:val="21"/>
          <w:highlight w:val="none"/>
        </w:rPr>
      </w:pPr>
    </w:p>
    <w:p w14:paraId="6B0C207F">
      <w:pPr>
        <w:shd w:val="clear"/>
        <w:adjustRightInd w:val="0"/>
        <w:snapToGrid w:val="0"/>
        <w:spacing w:line="300" w:lineRule="auto"/>
        <w:rPr>
          <w:rFonts w:ascii="宋体" w:hAnsi="宋体"/>
          <w:szCs w:val="21"/>
          <w:highlight w:val="none"/>
        </w:rPr>
      </w:pPr>
    </w:p>
    <w:p w14:paraId="75C8ED32">
      <w:pPr>
        <w:shd w:val="clear"/>
        <w:adjustRightInd w:val="0"/>
        <w:snapToGrid w:val="0"/>
        <w:spacing w:line="300" w:lineRule="auto"/>
        <w:rPr>
          <w:rFonts w:hint="eastAsia" w:ascii="宋体" w:hAnsi="宋体"/>
          <w:szCs w:val="21"/>
          <w:highlight w:val="none"/>
          <w:u w:val="single"/>
        </w:rPr>
      </w:pPr>
      <w:r>
        <w:rPr>
          <w:rFonts w:hint="eastAsia" w:ascii="宋体" w:hAnsi="宋体"/>
          <w:szCs w:val="21"/>
          <w:highlight w:val="none"/>
        </w:rPr>
        <w:t>法定代表人或响应供应商授权代表（签名或盖章）：</w:t>
      </w:r>
      <w:r>
        <w:rPr>
          <w:rFonts w:hint="eastAsia" w:ascii="宋体" w:hAnsi="宋体"/>
          <w:szCs w:val="21"/>
          <w:highlight w:val="none"/>
          <w:u w:val="single"/>
        </w:rPr>
        <w:t xml:space="preserve"> </w:t>
      </w:r>
      <w:r>
        <w:rPr>
          <w:rFonts w:ascii="宋体" w:hAnsi="宋体"/>
          <w:szCs w:val="21"/>
          <w:highlight w:val="none"/>
          <w:u w:val="single"/>
        </w:rPr>
        <w:t xml:space="preserve">                      </w:t>
      </w:r>
    </w:p>
    <w:p w14:paraId="2FB97214">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职务：</w:t>
      </w:r>
      <w:r>
        <w:rPr>
          <w:rFonts w:hint="eastAsia" w:ascii="宋体" w:hAnsi="宋体"/>
          <w:szCs w:val="21"/>
          <w:highlight w:val="none"/>
          <w:u w:val="single"/>
        </w:rPr>
        <w:t xml:space="preserve"> </w:t>
      </w:r>
      <w:r>
        <w:rPr>
          <w:rFonts w:ascii="宋体" w:hAnsi="宋体"/>
          <w:szCs w:val="21"/>
          <w:highlight w:val="none"/>
          <w:u w:val="single"/>
        </w:rPr>
        <w:t xml:space="preserve">                    </w:t>
      </w:r>
    </w:p>
    <w:p w14:paraId="1F4C1DF0">
      <w:pPr>
        <w:shd w:val="clear"/>
        <w:spacing w:line="300" w:lineRule="auto"/>
        <w:rPr>
          <w:rFonts w:hint="eastAsia" w:ascii="宋体" w:hAnsi="宋体"/>
          <w:szCs w:val="21"/>
          <w:highlight w:val="none"/>
          <w:u w:val="single"/>
        </w:rPr>
      </w:pPr>
      <w:r>
        <w:rPr>
          <w:rFonts w:hint="eastAsia" w:ascii="宋体" w:hAnsi="宋体"/>
          <w:szCs w:val="21"/>
          <w:highlight w:val="none"/>
        </w:rPr>
        <w:t>响应供应商名称（盖公章）：</w:t>
      </w:r>
      <w:r>
        <w:rPr>
          <w:rFonts w:hint="eastAsia" w:ascii="宋体" w:hAnsi="宋体"/>
          <w:szCs w:val="21"/>
          <w:highlight w:val="none"/>
          <w:u w:val="single"/>
        </w:rPr>
        <w:t xml:space="preserve">                             </w:t>
      </w:r>
    </w:p>
    <w:p w14:paraId="33F6BD28">
      <w:pPr>
        <w:shd w:val="clear"/>
        <w:spacing w:line="300" w:lineRule="auto"/>
        <w:rPr>
          <w:rFonts w:ascii="宋体" w:hAnsi="宋体"/>
          <w:szCs w:val="21"/>
          <w:highlight w:val="none"/>
          <w:u w:val="single"/>
        </w:rPr>
      </w:pPr>
      <w:r>
        <w:rPr>
          <w:rFonts w:hint="eastAsia" w:ascii="宋体" w:hAnsi="宋体"/>
          <w:szCs w:val="21"/>
          <w:highlight w:val="none"/>
        </w:rPr>
        <w:t>日期：</w:t>
      </w:r>
      <w:r>
        <w:rPr>
          <w:rFonts w:ascii="宋体" w:hAnsi="宋体"/>
          <w:szCs w:val="21"/>
          <w:highlight w:val="none"/>
          <w:u w:val="single"/>
        </w:rPr>
        <w:t xml:space="preserve">             </w:t>
      </w:r>
    </w:p>
    <w:p w14:paraId="519B48EC">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电话：                传真：              邮编：</w:t>
      </w:r>
    </w:p>
    <w:p w14:paraId="7FFBF4E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备注：</w:t>
      </w:r>
    </w:p>
    <w:p w14:paraId="4A717B65">
      <w:pPr>
        <w:shd w:val="clear"/>
        <w:adjustRightInd w:val="0"/>
        <w:snapToGrid w:val="0"/>
        <w:spacing w:line="300" w:lineRule="auto"/>
        <w:rPr>
          <w:rFonts w:hint="eastAsia" w:ascii="宋体" w:hAnsi="宋体"/>
          <w:szCs w:val="21"/>
          <w:highlight w:val="none"/>
        </w:rPr>
      </w:pPr>
      <w:r>
        <w:rPr>
          <w:rFonts w:hint="eastAsia" w:ascii="宋体" w:hAnsi="宋体"/>
          <w:szCs w:val="21"/>
          <w:highlight w:val="none"/>
        </w:rPr>
        <w:t>1、报价响应函中承诺的报价有效期应当不少于采购文件中载明的报价有效期，否则视为无效响应。</w:t>
      </w:r>
    </w:p>
    <w:p w14:paraId="56416484">
      <w:pPr>
        <w:shd w:val="clear"/>
        <w:adjustRightInd w:val="0"/>
        <w:snapToGrid w:val="0"/>
        <w:spacing w:line="300" w:lineRule="auto"/>
        <w:rPr>
          <w:rFonts w:hint="eastAsia" w:ascii="宋体" w:hAnsi="宋体"/>
          <w:sz w:val="28"/>
          <w:szCs w:val="28"/>
          <w:highlight w:val="none"/>
        </w:rPr>
      </w:pPr>
      <w:r>
        <w:rPr>
          <w:rFonts w:hint="eastAsia" w:ascii="宋体" w:hAnsi="宋体"/>
          <w:szCs w:val="21"/>
          <w:highlight w:val="none"/>
        </w:rPr>
        <w:t>2、除报价有效期承诺的时间外，本报价函内容不得擅自删改，否则视为无效响应。</w:t>
      </w:r>
    </w:p>
    <w:p w14:paraId="7CA85A30">
      <w:pPr>
        <w:shd w:val="clear"/>
        <w:adjustRightInd w:val="0"/>
        <w:snapToGrid w:val="0"/>
        <w:spacing w:line="300" w:lineRule="auto"/>
        <w:rPr>
          <w:rFonts w:hint="eastAsia" w:ascii="宋体" w:hAnsi="宋体"/>
          <w:sz w:val="28"/>
          <w:szCs w:val="28"/>
          <w:highlight w:val="none"/>
        </w:rPr>
      </w:pPr>
    </w:p>
    <w:p w14:paraId="6D8C553E">
      <w:pPr>
        <w:shd w:val="clear"/>
        <w:adjustRightInd w:val="0"/>
        <w:snapToGrid w:val="0"/>
        <w:spacing w:line="300" w:lineRule="auto"/>
        <w:rPr>
          <w:rFonts w:hint="eastAsia" w:ascii="宋体" w:hAnsi="宋体"/>
          <w:sz w:val="28"/>
          <w:szCs w:val="28"/>
          <w:highlight w:val="none"/>
        </w:rPr>
      </w:pPr>
    </w:p>
    <w:p w14:paraId="43493E07">
      <w:pPr>
        <w:shd w:val="clear"/>
        <w:adjustRightInd w:val="0"/>
        <w:snapToGrid w:val="0"/>
        <w:spacing w:line="300" w:lineRule="auto"/>
        <w:rPr>
          <w:rFonts w:hint="eastAsia" w:ascii="宋体" w:hAnsi="宋体"/>
          <w:sz w:val="28"/>
          <w:szCs w:val="28"/>
          <w:highlight w:val="none"/>
        </w:rPr>
      </w:pPr>
    </w:p>
    <w:p w14:paraId="4757552D">
      <w:pPr>
        <w:shd w:val="clear"/>
        <w:adjustRightInd w:val="0"/>
        <w:snapToGrid w:val="0"/>
        <w:spacing w:line="300" w:lineRule="auto"/>
        <w:rPr>
          <w:rFonts w:ascii="宋体" w:hAnsi="宋体"/>
          <w:sz w:val="28"/>
          <w:szCs w:val="28"/>
          <w:highlight w:val="none"/>
        </w:rPr>
      </w:pPr>
      <w:r>
        <w:rPr>
          <w:rFonts w:ascii="宋体" w:hAnsi="宋体"/>
          <w:sz w:val="28"/>
          <w:szCs w:val="28"/>
          <w:highlight w:val="none"/>
        </w:rPr>
        <w:br w:type="page"/>
      </w:r>
    </w:p>
    <w:p w14:paraId="18BF4E81">
      <w:pPr>
        <w:shd w:val="clear"/>
        <w:adjustRightInd w:val="0"/>
        <w:snapToGrid w:val="0"/>
        <w:spacing w:line="300" w:lineRule="auto"/>
        <w:rPr>
          <w:rFonts w:ascii="宋体" w:hAnsi="宋体"/>
          <w:b/>
          <w:bCs/>
          <w:sz w:val="24"/>
          <w:highlight w:val="none"/>
        </w:rPr>
      </w:pPr>
      <w:r>
        <w:rPr>
          <w:rFonts w:hint="eastAsia" w:ascii="宋体" w:hAnsi="宋体"/>
          <w:b/>
          <w:bCs/>
          <w:sz w:val="24"/>
          <w:highlight w:val="none"/>
        </w:rPr>
        <w:t>2.2法定代表人/负责人资格证明书及授权委托书</w:t>
      </w:r>
    </w:p>
    <w:p w14:paraId="1E7ABD1E">
      <w:pPr>
        <w:shd w:val="clear"/>
        <w:adjustRightInd w:val="0"/>
        <w:snapToGrid w:val="0"/>
        <w:spacing w:line="300" w:lineRule="auto"/>
        <w:rPr>
          <w:rFonts w:hint="eastAsia" w:ascii="宋体" w:hAnsi="宋体"/>
          <w:b/>
          <w:bCs/>
          <w:sz w:val="24"/>
          <w:highlight w:val="none"/>
        </w:rPr>
      </w:pPr>
    </w:p>
    <w:p w14:paraId="0E3898DF">
      <w:pPr>
        <w:shd w:val="clear"/>
        <w:jc w:val="center"/>
        <w:rPr>
          <w:rFonts w:ascii="宋体" w:hAnsi="宋体"/>
          <w:b/>
          <w:bCs/>
          <w:sz w:val="24"/>
          <w:highlight w:val="none"/>
        </w:rPr>
      </w:pPr>
      <w:r>
        <w:rPr>
          <w:rFonts w:ascii="宋体" w:hAnsi="宋体"/>
          <w:b/>
          <w:bCs/>
          <w:sz w:val="24"/>
          <w:highlight w:val="none"/>
        </w:rPr>
        <w:t xml:space="preserve"> </w:t>
      </w:r>
      <w:r>
        <w:rPr>
          <w:rFonts w:hint="eastAsia" w:ascii="宋体" w:hAnsi="宋体"/>
          <w:b/>
          <w:bCs/>
          <w:sz w:val="24"/>
          <w:highlight w:val="none"/>
        </w:rPr>
        <w:t>（1）法定代表人证明书</w:t>
      </w:r>
    </w:p>
    <w:p w14:paraId="0123365C">
      <w:pPr>
        <w:shd w:val="clear"/>
        <w:spacing w:line="360" w:lineRule="auto"/>
        <w:ind w:firstLine="480" w:firstLineChars="200"/>
        <w:jc w:val="left"/>
        <w:rPr>
          <w:rFonts w:ascii="等线" w:hAnsi="等线"/>
          <w:sz w:val="24"/>
          <w:highlight w:val="none"/>
          <w:u w:val="single"/>
        </w:rPr>
      </w:pPr>
    </w:p>
    <w:p w14:paraId="7C66486D">
      <w:pPr>
        <w:shd w:val="clea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同志，现任我单位</w:t>
      </w:r>
      <w:r>
        <w:rPr>
          <w:rFonts w:hint="eastAsia" w:ascii="宋体" w:hAnsi="宋体"/>
          <w:szCs w:val="21"/>
          <w:highlight w:val="none"/>
          <w:u w:val="single"/>
        </w:rPr>
        <w:t xml:space="preserve">          </w:t>
      </w:r>
      <w:r>
        <w:rPr>
          <w:rFonts w:hint="eastAsia" w:ascii="宋体" w:hAnsi="宋体"/>
          <w:szCs w:val="21"/>
          <w:highlight w:val="none"/>
        </w:rPr>
        <w:t>职务，为法定代表人，特此证明。</w:t>
      </w:r>
    </w:p>
    <w:p w14:paraId="2ACE15DB">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本证明书有效期与本公司响应文件中标注的报价有效期相同。</w:t>
      </w:r>
    </w:p>
    <w:p w14:paraId="70647421">
      <w:pPr>
        <w:shd w:val="clear"/>
        <w:spacing w:line="360" w:lineRule="auto"/>
        <w:ind w:firstLine="420" w:firstLineChars="200"/>
        <w:jc w:val="left"/>
        <w:rPr>
          <w:rFonts w:ascii="宋体" w:hAnsi="宋体"/>
          <w:szCs w:val="21"/>
          <w:highlight w:val="none"/>
        </w:rPr>
      </w:pPr>
    </w:p>
    <w:p w14:paraId="4CFEF2A8">
      <w:pPr>
        <w:shd w:val="clear"/>
        <w:spacing w:line="360" w:lineRule="auto"/>
        <w:ind w:firstLine="420" w:firstLineChars="200"/>
        <w:jc w:val="left"/>
        <w:rPr>
          <w:rFonts w:ascii="宋体" w:hAnsi="宋体"/>
          <w:szCs w:val="21"/>
          <w:highlight w:val="none"/>
        </w:rPr>
      </w:pPr>
    </w:p>
    <w:p w14:paraId="66D591E6">
      <w:pPr>
        <w:shd w:val="clear"/>
        <w:spacing w:line="500" w:lineRule="exact"/>
        <w:ind w:left="360"/>
        <w:rPr>
          <w:rFonts w:ascii="宋体" w:hAnsi="宋体"/>
          <w:color w:val="000000"/>
          <w:highlight w:val="none"/>
          <w:u w:val="single"/>
        </w:rPr>
      </w:pPr>
      <w:r>
        <w:rPr>
          <w:rFonts w:hint="eastAsia" w:ascii="宋体" w:hAnsi="宋体"/>
          <w:color w:val="000000"/>
          <w:spacing w:val="4"/>
          <w:highlight w:val="none"/>
        </w:rPr>
        <w:t>响应供应商名称（盖公章）：</w:t>
      </w:r>
      <w:r>
        <w:rPr>
          <w:rFonts w:hint="eastAsia" w:ascii="宋体" w:hAnsi="宋体"/>
          <w:color w:val="000000"/>
          <w:spacing w:val="4"/>
          <w:highlight w:val="none"/>
          <w:u w:val="single"/>
        </w:rPr>
        <w:t xml:space="preserve">                             </w:t>
      </w:r>
    </w:p>
    <w:p w14:paraId="0E022CFD">
      <w:pPr>
        <w:shd w:val="clear"/>
        <w:ind w:left="360"/>
        <w:rPr>
          <w:rFonts w:ascii="宋体" w:hAnsi="宋体"/>
          <w:color w:val="000000"/>
          <w:spacing w:val="4"/>
          <w:highlight w:val="none"/>
        </w:rPr>
      </w:pPr>
    </w:p>
    <w:p w14:paraId="2AC2653B">
      <w:pPr>
        <w:shd w:val="clear"/>
        <w:spacing w:line="520" w:lineRule="exact"/>
        <w:ind w:left="360"/>
        <w:rPr>
          <w:rFonts w:ascii="宋体" w:hAnsi="宋体"/>
          <w:color w:val="000000"/>
          <w:spacing w:val="4"/>
          <w:highlight w:val="none"/>
        </w:rPr>
      </w:pPr>
      <w:r>
        <w:rPr>
          <w:rFonts w:hint="eastAsia" w:ascii="宋体" w:hAnsi="宋体"/>
          <w:color w:val="000000"/>
          <w:spacing w:val="4"/>
          <w:highlight w:val="none"/>
        </w:rPr>
        <w:t>日期：</w:t>
      </w:r>
      <w:r>
        <w:rPr>
          <w:rFonts w:ascii="宋体" w:hAnsi="宋体"/>
          <w:color w:val="000000"/>
          <w:spacing w:val="4"/>
          <w:highlight w:val="none"/>
          <w:u w:val="single"/>
        </w:rPr>
        <w:t xml:space="preserve">               </w:t>
      </w:r>
    </w:p>
    <w:p w14:paraId="000C435B">
      <w:pPr>
        <w:shd w:val="clear"/>
        <w:spacing w:line="360" w:lineRule="auto"/>
        <w:ind w:firstLine="420" w:firstLineChars="200"/>
        <w:jc w:val="left"/>
        <w:rPr>
          <w:rFonts w:ascii="宋体" w:hAnsi="宋体"/>
          <w:szCs w:val="21"/>
          <w:highlight w:val="none"/>
        </w:rPr>
      </w:pPr>
    </w:p>
    <w:p w14:paraId="5905BE7C">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法定代表人居民身份证复印件粘贴处（正反面）</w:t>
      </w:r>
    </w:p>
    <w:p w14:paraId="26E2AD91">
      <w:pPr>
        <w:shd w:val="clear"/>
        <w:spacing w:line="360" w:lineRule="auto"/>
        <w:ind w:firstLine="420" w:firstLineChars="200"/>
        <w:jc w:val="left"/>
        <w:rPr>
          <w:rFonts w:ascii="宋体" w:hAnsi="宋体"/>
          <w:szCs w:val="21"/>
          <w:highlight w:val="none"/>
        </w:rPr>
      </w:pPr>
    </w:p>
    <w:p w14:paraId="2A450352">
      <w:pPr>
        <w:shd w:val="clear"/>
        <w:spacing w:line="360" w:lineRule="auto"/>
        <w:ind w:firstLine="420" w:firstLineChars="200"/>
        <w:jc w:val="left"/>
        <w:rPr>
          <w:rFonts w:hint="eastAsia" w:ascii="宋体" w:hAnsi="宋体"/>
          <w:szCs w:val="21"/>
          <w:highlight w:val="none"/>
        </w:rPr>
      </w:pPr>
    </w:p>
    <w:p w14:paraId="3AC0EEC0">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59264" behindDoc="0" locked="0" layoutInCell="1" allowOverlap="1">
                <wp:simplePos x="0" y="0"/>
                <wp:positionH relativeFrom="column">
                  <wp:posOffset>234950</wp:posOffset>
                </wp:positionH>
                <wp:positionV relativeFrom="paragraph">
                  <wp:posOffset>160020</wp:posOffset>
                </wp:positionV>
                <wp:extent cx="2619375" cy="1924050"/>
                <wp:effectExtent l="4445" t="4445" r="5080" b="14605"/>
                <wp:wrapNone/>
                <wp:docPr id="2" name="矩形 2"/>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F8DD074">
                            <w:pPr>
                              <w:jc w:val="center"/>
                              <w:rPr>
                                <w:sz w:val="28"/>
                                <w:szCs w:val="28"/>
                              </w:rPr>
                            </w:pPr>
                          </w:p>
                          <w:p w14:paraId="013DC04E">
                            <w:pPr>
                              <w:jc w:val="center"/>
                              <w:rPr>
                                <w:sz w:val="28"/>
                                <w:szCs w:val="28"/>
                              </w:rPr>
                            </w:pPr>
                          </w:p>
                          <w:p w14:paraId="16476CB7">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8.5pt;margin-top:12.6pt;height:151.5pt;width:206.25pt;z-index:251659264;mso-width-relative:page;mso-height-relative:page;" fillcolor="#FFFFFF" filled="t" stroked="t" coordsize="21600,21600" o:gfxdata="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1k2GdgAAAAJAQAADwAAAAAAAAABACAAAAAiAAAAZHJz&#10;L2Rvd25yZXYueG1sUEsBAhQAFAAAAAgAh07iQAZoaZsEAgAAKgQAAA4AAAAAAAAAAQAgAAAAJwEA&#10;AGRycy9lMm9Eb2MueG1sUEsFBgAAAAAGAAYAWQEAAJ0FAAAAAA==&#10;">
                <v:fill on="t" focussize="0,0"/>
                <v:stroke color="#000000" joinstyle="miter"/>
                <v:imagedata o:title=""/>
                <o:lock v:ext="edit" aspectratio="f"/>
                <v:textbox>
                  <w:txbxContent>
                    <w:p w14:paraId="0F8DD074">
                      <w:pPr>
                        <w:jc w:val="center"/>
                        <w:rPr>
                          <w:sz w:val="28"/>
                          <w:szCs w:val="28"/>
                        </w:rPr>
                      </w:pPr>
                    </w:p>
                    <w:p w14:paraId="013DC04E">
                      <w:pPr>
                        <w:jc w:val="center"/>
                        <w:rPr>
                          <w:sz w:val="28"/>
                          <w:szCs w:val="28"/>
                        </w:rPr>
                      </w:pPr>
                    </w:p>
                    <w:p w14:paraId="16476CB7">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0288" behindDoc="0" locked="0" layoutInCell="1" allowOverlap="1">
                <wp:simplePos x="0" y="0"/>
                <wp:positionH relativeFrom="column">
                  <wp:posOffset>3628390</wp:posOffset>
                </wp:positionH>
                <wp:positionV relativeFrom="paragraph">
                  <wp:posOffset>160020</wp:posOffset>
                </wp:positionV>
                <wp:extent cx="2619375" cy="1924050"/>
                <wp:effectExtent l="4445" t="4445" r="5080" b="14605"/>
                <wp:wrapNone/>
                <wp:docPr id="1" name="矩形 1"/>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6CF480">
                            <w:pPr>
                              <w:jc w:val="center"/>
                              <w:rPr>
                                <w:sz w:val="28"/>
                                <w:szCs w:val="28"/>
                              </w:rPr>
                            </w:pPr>
                          </w:p>
                          <w:p w14:paraId="284D5196">
                            <w:pPr>
                              <w:jc w:val="center"/>
                              <w:rPr>
                                <w:sz w:val="28"/>
                                <w:szCs w:val="28"/>
                              </w:rPr>
                            </w:pPr>
                          </w:p>
                          <w:p w14:paraId="299E5E46">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85.7pt;margin-top:12.6pt;height:151.5pt;width:206.25pt;z-index:251660288;mso-width-relative:page;mso-height-relative:page;" fillcolor="#FFFFFF" filled="t" stroked="t" coordsize="21600,21600" o:gfxdata="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KIk1f2QAAAAoBAAAPAAAAAAAAAAEAIAAAACIAAABkcnMv&#10;ZG93bnJldi54bWxQSwECFAAUAAAACACHTuJADGwaTQICAAAqBAAADgAAAAAAAAABACAAAAAoAQAA&#10;ZHJzL2Uyb0RvYy54bWxQSwUGAAAAAAYABgBZAQAAnAUAAAAA&#10;">
                <v:fill on="t" focussize="0,0"/>
                <v:stroke color="#000000" joinstyle="miter"/>
                <v:imagedata o:title=""/>
                <o:lock v:ext="edit" aspectratio="f"/>
                <v:textbox>
                  <w:txbxContent>
                    <w:p w14:paraId="5F6CF480">
                      <w:pPr>
                        <w:jc w:val="center"/>
                        <w:rPr>
                          <w:sz w:val="28"/>
                          <w:szCs w:val="28"/>
                        </w:rPr>
                      </w:pPr>
                    </w:p>
                    <w:p w14:paraId="284D5196">
                      <w:pPr>
                        <w:jc w:val="center"/>
                        <w:rPr>
                          <w:sz w:val="28"/>
                          <w:szCs w:val="28"/>
                        </w:rPr>
                      </w:pPr>
                    </w:p>
                    <w:p w14:paraId="299E5E46">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p>
    <w:p w14:paraId="27096B98">
      <w:pPr>
        <w:shd w:val="clear"/>
        <w:spacing w:line="360" w:lineRule="auto"/>
        <w:ind w:firstLine="420" w:firstLineChars="200"/>
        <w:jc w:val="left"/>
        <w:rPr>
          <w:rFonts w:ascii="宋体" w:hAnsi="宋体"/>
          <w:szCs w:val="21"/>
          <w:highlight w:val="none"/>
        </w:rPr>
      </w:pPr>
    </w:p>
    <w:p w14:paraId="0ADB20F7">
      <w:pPr>
        <w:shd w:val="clear"/>
        <w:spacing w:line="360" w:lineRule="auto"/>
        <w:ind w:firstLine="420" w:firstLineChars="200"/>
        <w:jc w:val="left"/>
        <w:rPr>
          <w:rFonts w:ascii="宋体" w:hAnsi="宋体"/>
          <w:szCs w:val="21"/>
          <w:highlight w:val="none"/>
        </w:rPr>
      </w:pPr>
    </w:p>
    <w:p w14:paraId="73F01BB1">
      <w:pPr>
        <w:shd w:val="clear"/>
        <w:spacing w:line="360" w:lineRule="auto"/>
        <w:ind w:firstLine="420" w:firstLineChars="200"/>
        <w:jc w:val="left"/>
        <w:rPr>
          <w:rFonts w:ascii="宋体" w:hAnsi="宋体"/>
          <w:szCs w:val="21"/>
          <w:highlight w:val="none"/>
        </w:rPr>
      </w:pPr>
    </w:p>
    <w:p w14:paraId="29EE5C18">
      <w:pPr>
        <w:shd w:val="clear"/>
        <w:spacing w:line="360" w:lineRule="auto"/>
        <w:ind w:firstLine="420" w:firstLineChars="200"/>
        <w:jc w:val="left"/>
        <w:rPr>
          <w:rFonts w:ascii="宋体" w:hAnsi="宋体"/>
          <w:szCs w:val="21"/>
          <w:highlight w:val="none"/>
        </w:rPr>
      </w:pPr>
    </w:p>
    <w:p w14:paraId="6CF51EA3">
      <w:pPr>
        <w:shd w:val="clear"/>
        <w:spacing w:line="360" w:lineRule="auto"/>
        <w:ind w:firstLine="420" w:firstLineChars="200"/>
        <w:jc w:val="left"/>
        <w:rPr>
          <w:rFonts w:ascii="宋体" w:hAnsi="宋体"/>
          <w:szCs w:val="21"/>
          <w:highlight w:val="none"/>
        </w:rPr>
      </w:pPr>
    </w:p>
    <w:p w14:paraId="69107BB1">
      <w:pPr>
        <w:shd w:val="clear"/>
        <w:spacing w:line="360" w:lineRule="auto"/>
        <w:ind w:firstLine="420" w:firstLineChars="200"/>
        <w:jc w:val="left"/>
        <w:rPr>
          <w:rFonts w:ascii="宋体" w:hAnsi="宋体"/>
          <w:szCs w:val="21"/>
          <w:highlight w:val="none"/>
        </w:rPr>
      </w:pPr>
    </w:p>
    <w:p w14:paraId="4E0569B9">
      <w:pPr>
        <w:shd w:val="clear"/>
        <w:spacing w:line="360" w:lineRule="auto"/>
        <w:ind w:firstLine="420" w:firstLineChars="200"/>
        <w:jc w:val="left"/>
        <w:rPr>
          <w:rFonts w:ascii="宋体" w:hAnsi="宋体"/>
          <w:szCs w:val="21"/>
          <w:highlight w:val="none"/>
        </w:rPr>
      </w:pPr>
    </w:p>
    <w:p w14:paraId="21BCCF23">
      <w:pPr>
        <w:shd w:val="clear"/>
        <w:spacing w:line="360" w:lineRule="auto"/>
        <w:ind w:firstLine="420" w:firstLineChars="200"/>
        <w:jc w:val="left"/>
        <w:rPr>
          <w:rFonts w:ascii="宋体" w:hAnsi="宋体"/>
          <w:szCs w:val="21"/>
          <w:highlight w:val="none"/>
        </w:rPr>
      </w:pPr>
    </w:p>
    <w:p w14:paraId="1DCD441F">
      <w:pPr>
        <w:shd w:val="clear"/>
        <w:spacing w:line="360" w:lineRule="auto"/>
        <w:ind w:firstLine="420" w:firstLineChars="200"/>
        <w:jc w:val="left"/>
        <w:rPr>
          <w:rFonts w:ascii="宋体" w:hAnsi="宋体"/>
          <w:szCs w:val="21"/>
          <w:highlight w:val="none"/>
        </w:rPr>
      </w:pPr>
    </w:p>
    <w:p w14:paraId="0E82D249">
      <w:pPr>
        <w:shd w:val="clear"/>
        <w:spacing w:line="360" w:lineRule="auto"/>
        <w:ind w:firstLine="420" w:firstLineChars="200"/>
        <w:jc w:val="left"/>
        <w:rPr>
          <w:rFonts w:ascii="宋体" w:hAnsi="宋体"/>
          <w:szCs w:val="21"/>
          <w:highlight w:val="none"/>
        </w:rPr>
      </w:pPr>
    </w:p>
    <w:p w14:paraId="25517E1F">
      <w:pPr>
        <w:shd w:val="clear"/>
        <w:spacing w:line="360" w:lineRule="auto"/>
        <w:ind w:firstLine="420" w:firstLineChars="200"/>
        <w:jc w:val="left"/>
        <w:rPr>
          <w:rFonts w:ascii="宋体" w:hAnsi="宋体"/>
          <w:szCs w:val="21"/>
          <w:highlight w:val="none"/>
        </w:rPr>
      </w:pPr>
    </w:p>
    <w:p w14:paraId="04A95735">
      <w:pPr>
        <w:shd w:val="clear"/>
        <w:spacing w:line="360" w:lineRule="auto"/>
        <w:ind w:firstLine="420" w:firstLineChars="200"/>
        <w:jc w:val="left"/>
        <w:rPr>
          <w:rFonts w:ascii="宋体" w:hAnsi="宋体"/>
          <w:szCs w:val="21"/>
          <w:highlight w:val="none"/>
        </w:rPr>
      </w:pPr>
    </w:p>
    <w:p w14:paraId="00C46C87">
      <w:pPr>
        <w:pStyle w:val="7"/>
        <w:shd w:val="clear"/>
        <w:rPr>
          <w:rFonts w:ascii="宋体" w:hAnsi="宋体"/>
          <w:szCs w:val="21"/>
          <w:highlight w:val="none"/>
        </w:rPr>
      </w:pPr>
    </w:p>
    <w:p w14:paraId="6B755DA5">
      <w:pPr>
        <w:shd w:val="clear"/>
        <w:rPr>
          <w:highlight w:val="none"/>
        </w:rPr>
      </w:pPr>
    </w:p>
    <w:p w14:paraId="40AECA10">
      <w:pPr>
        <w:shd w:val="clear"/>
        <w:spacing w:line="360" w:lineRule="auto"/>
        <w:ind w:firstLine="420" w:firstLineChars="200"/>
        <w:jc w:val="left"/>
        <w:rPr>
          <w:rFonts w:ascii="宋体" w:hAnsi="宋体"/>
          <w:szCs w:val="21"/>
          <w:highlight w:val="none"/>
        </w:rPr>
      </w:pPr>
    </w:p>
    <w:p w14:paraId="05E391E8">
      <w:pPr>
        <w:shd w:val="clear"/>
        <w:spacing w:line="360" w:lineRule="auto"/>
        <w:jc w:val="left"/>
        <w:rPr>
          <w:rFonts w:hint="eastAsia" w:ascii="宋体" w:hAnsi="宋体"/>
          <w:szCs w:val="21"/>
          <w:highlight w:val="none"/>
        </w:rPr>
      </w:pPr>
    </w:p>
    <w:p w14:paraId="7E8EBD2C">
      <w:pPr>
        <w:shd w:val="clear"/>
        <w:jc w:val="center"/>
        <w:rPr>
          <w:rFonts w:ascii="宋体" w:hAnsi="宋体"/>
          <w:b/>
          <w:bCs/>
          <w:sz w:val="24"/>
          <w:highlight w:val="none"/>
        </w:rPr>
      </w:pPr>
      <w:r>
        <w:rPr>
          <w:rFonts w:hint="eastAsia" w:ascii="宋体" w:hAnsi="宋体"/>
          <w:b/>
          <w:bCs/>
          <w:sz w:val="24"/>
          <w:highlight w:val="none"/>
        </w:rPr>
        <w:t>（2）法定代表人授权委托书</w:t>
      </w:r>
    </w:p>
    <w:p w14:paraId="184C2E8F">
      <w:pPr>
        <w:shd w:val="clear"/>
        <w:spacing w:line="360" w:lineRule="auto"/>
        <w:ind w:firstLine="420" w:firstLineChars="200"/>
        <w:jc w:val="left"/>
        <w:rPr>
          <w:rFonts w:ascii="宋体" w:hAnsi="宋体"/>
          <w:szCs w:val="21"/>
          <w:highlight w:val="none"/>
        </w:rPr>
      </w:pPr>
    </w:p>
    <w:p w14:paraId="0D77F6CE">
      <w:pPr>
        <w:pStyle w:val="8"/>
        <w:shd w:val="clear"/>
        <w:adjustRightInd w:val="0"/>
        <w:snapToGrid w:val="0"/>
        <w:spacing w:line="360" w:lineRule="auto"/>
        <w:ind w:firstLine="420" w:firstLineChars="200"/>
        <w:rPr>
          <w:rFonts w:hAnsi="宋体" w:cs="Times New Roman"/>
          <w:highlight w:val="none"/>
        </w:rPr>
      </w:pPr>
      <w:r>
        <w:rPr>
          <w:rFonts w:hint="eastAsia" w:hAnsi="宋体" w:cs="Times New Roman"/>
          <w:color w:val="auto"/>
          <w:highlight w:val="none"/>
        </w:rPr>
        <w:t>本授权委托书声明：</w:t>
      </w:r>
      <w:r>
        <w:rPr>
          <w:rFonts w:hint="eastAsia" w:hAnsi="宋体" w:cs="Times New Roman"/>
          <w:color w:val="auto"/>
          <w:highlight w:val="none"/>
          <w:u w:val="single"/>
        </w:rPr>
        <w:t xml:space="preserve">           </w:t>
      </w:r>
      <w:r>
        <w:rPr>
          <w:rFonts w:hint="eastAsia" w:hAnsi="宋体" w:cs="Times New Roman"/>
          <w:color w:val="auto"/>
          <w:highlight w:val="none"/>
        </w:rPr>
        <w:t>同志是注册于</w:t>
      </w:r>
      <w:r>
        <w:rPr>
          <w:rFonts w:hint="eastAsia" w:hAnsi="宋体" w:cs="Times New Roman"/>
          <w:color w:val="auto"/>
          <w:highlight w:val="none"/>
          <w:u w:val="single"/>
        </w:rPr>
        <w:t xml:space="preserve">    </w:t>
      </w:r>
      <w:r>
        <w:rPr>
          <w:rFonts w:hint="eastAsia" w:hAnsi="宋体" w:cs="Times New Roman"/>
          <w:i/>
          <w:iCs/>
          <w:color w:val="auto"/>
          <w:highlight w:val="none"/>
          <w:u w:val="single"/>
        </w:rPr>
        <w:t>（响应供应商地址）</w:t>
      </w:r>
      <w:r>
        <w:rPr>
          <w:rFonts w:hint="eastAsia" w:hAnsi="宋体" w:cs="Times New Roman"/>
          <w:color w:val="auto"/>
          <w:highlight w:val="none"/>
          <w:u w:val="single"/>
        </w:rPr>
        <w:t xml:space="preserve">    </w:t>
      </w:r>
      <w:r>
        <w:rPr>
          <w:rFonts w:hint="eastAsia" w:hAnsi="宋体" w:cs="Times New Roman"/>
          <w:color w:val="auto"/>
          <w:highlight w:val="none"/>
        </w:rPr>
        <w:t>的</w:t>
      </w:r>
      <w:r>
        <w:rPr>
          <w:rFonts w:hint="eastAsia" w:hAnsi="宋体" w:cs="Times New Roman"/>
          <w:color w:val="auto"/>
          <w:highlight w:val="none"/>
          <w:u w:val="single"/>
        </w:rPr>
        <w:t xml:space="preserve">   </w:t>
      </w:r>
      <w:r>
        <w:rPr>
          <w:rFonts w:hint="eastAsia" w:hAnsi="宋体" w:cs="Times New Roman"/>
          <w:i/>
          <w:iCs/>
          <w:color w:val="auto"/>
          <w:highlight w:val="none"/>
          <w:u w:val="single"/>
        </w:rPr>
        <w:t>（响应供应商名称）</w:t>
      </w:r>
      <w:r>
        <w:rPr>
          <w:rFonts w:hint="eastAsia" w:hAnsi="宋体" w:cs="Times New Roman"/>
          <w:color w:val="auto"/>
          <w:highlight w:val="none"/>
          <w:u w:val="single"/>
        </w:rPr>
        <w:t xml:space="preserve">   </w:t>
      </w:r>
      <w:r>
        <w:rPr>
          <w:rFonts w:hint="eastAsia" w:hAnsi="宋体" w:cs="Times New Roman"/>
          <w:color w:val="auto"/>
          <w:highlight w:val="none"/>
        </w:rPr>
        <w:t>的法定代表人，现任</w:t>
      </w:r>
      <w:r>
        <w:rPr>
          <w:rFonts w:hint="eastAsia" w:hAnsi="宋体" w:cs="Times New Roman"/>
          <w:color w:val="auto"/>
          <w:highlight w:val="none"/>
          <w:u w:val="single"/>
        </w:rPr>
        <w:t xml:space="preserve">           </w:t>
      </w:r>
      <w:r>
        <w:rPr>
          <w:rFonts w:hint="eastAsia" w:hAnsi="宋体" w:cs="Times New Roman"/>
          <w:color w:val="auto"/>
          <w:highlight w:val="none"/>
        </w:rPr>
        <w:t>职务。现授权</w:t>
      </w:r>
      <w:r>
        <w:rPr>
          <w:rFonts w:hint="eastAsia" w:hAnsi="宋体" w:cs="Times New Roman"/>
          <w:color w:val="auto"/>
          <w:highlight w:val="none"/>
          <w:u w:val="single"/>
        </w:rPr>
        <w:t xml:space="preserve">   </w:t>
      </w:r>
      <w:r>
        <w:rPr>
          <w:rFonts w:hint="eastAsia" w:hAnsi="宋体" w:cs="Times New Roman"/>
          <w:i/>
          <w:iCs/>
          <w:color w:val="auto"/>
          <w:highlight w:val="none"/>
          <w:u w:val="single"/>
        </w:rPr>
        <w:t>（被授权人姓名、职务）</w:t>
      </w:r>
      <w:r>
        <w:rPr>
          <w:rFonts w:hint="eastAsia" w:hAnsi="宋体" w:cs="Times New Roman"/>
          <w:color w:val="auto"/>
          <w:highlight w:val="none"/>
          <w:u w:val="single"/>
        </w:rPr>
        <w:t xml:space="preserve">  </w:t>
      </w:r>
      <w:r>
        <w:rPr>
          <w:rFonts w:hint="eastAsia" w:hAnsi="宋体" w:cs="Times New Roman"/>
          <w:highlight w:val="none"/>
        </w:rPr>
        <w:t>作为我公司的合法代理人，就</w:t>
      </w:r>
      <w:r>
        <w:rPr>
          <w:rFonts w:hint="eastAsia" w:hAnsi="宋体"/>
          <w:highlight w:val="none"/>
        </w:rPr>
        <w:t>《</w:t>
      </w:r>
      <w:r>
        <w:rPr>
          <w:rFonts w:hint="eastAsia" w:ascii="宋体" w:hAnsi="宋体"/>
          <w:b/>
          <w:color w:val="000000"/>
          <w:sz w:val="36"/>
          <w:szCs w:val="36"/>
          <w:highlight w:val="none"/>
          <w:lang w:val="en-US" w:eastAsia="zh-CN"/>
        </w:rPr>
        <w:t>放射科医用胶片耗材包购置项目</w:t>
      </w:r>
      <w:r>
        <w:rPr>
          <w:rFonts w:hint="eastAsia" w:hAnsi="宋体"/>
          <w:highlight w:val="none"/>
        </w:rPr>
        <w:t>》</w:t>
      </w:r>
      <w:r>
        <w:rPr>
          <w:rFonts w:hint="eastAsia" w:hAnsi="宋体" w:cs="Times New Roman"/>
          <w:highlight w:val="none"/>
        </w:rPr>
        <w:t>采购项目的</w:t>
      </w:r>
      <w:r>
        <w:rPr>
          <w:rFonts w:hint="eastAsia" w:hAnsi="宋体" w:cs="Times New Roman"/>
          <w:highlight w:val="none"/>
          <w:lang w:eastAsia="zh-CN"/>
        </w:rPr>
        <w:t>公开遴选</w:t>
      </w:r>
      <w:r>
        <w:rPr>
          <w:rFonts w:hint="eastAsia" w:hAnsi="宋体" w:cs="Times New Roman"/>
          <w:highlight w:val="none"/>
        </w:rPr>
        <w:t>活动，提交响应文件及采购合同的签订、执行、完成，作为响应供应商代表以我方的名义处理一切与之有关的事务。</w:t>
      </w:r>
    </w:p>
    <w:p w14:paraId="725661E9">
      <w:pPr>
        <w:pStyle w:val="8"/>
        <w:shd w:val="clear"/>
        <w:adjustRightInd w:val="0"/>
        <w:snapToGrid w:val="0"/>
        <w:spacing w:line="360" w:lineRule="auto"/>
        <w:ind w:firstLine="420" w:firstLineChars="200"/>
        <w:rPr>
          <w:rFonts w:hAnsi="宋体" w:cs="Times New Roman"/>
          <w:highlight w:val="none"/>
        </w:rPr>
      </w:pPr>
      <w:r>
        <w:rPr>
          <w:rFonts w:hint="eastAsia" w:hAnsi="宋体" w:cs="Times New Roman"/>
          <w:highlight w:val="none"/>
        </w:rPr>
        <w:t>被授权人无转委托权限。</w:t>
      </w:r>
    </w:p>
    <w:p w14:paraId="0ACB7615">
      <w:pPr>
        <w:shd w:val="clear"/>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本授权书自法定代表人签字之日起生效，特此声明。</w:t>
      </w:r>
    </w:p>
    <w:p w14:paraId="17B62D28">
      <w:pPr>
        <w:shd w:val="clear"/>
        <w:spacing w:line="360" w:lineRule="auto"/>
        <w:ind w:firstLine="420" w:firstLineChars="200"/>
        <w:jc w:val="left"/>
        <w:rPr>
          <w:rFonts w:ascii="宋体" w:hAnsi="宋体"/>
          <w:szCs w:val="21"/>
          <w:highlight w:val="none"/>
        </w:rPr>
      </w:pPr>
    </w:p>
    <w:p w14:paraId="316C3749">
      <w:pPr>
        <w:shd w:val="clear"/>
        <w:spacing w:line="360" w:lineRule="auto"/>
        <w:ind w:firstLine="420" w:firstLineChars="200"/>
        <w:jc w:val="left"/>
        <w:rPr>
          <w:rFonts w:ascii="宋体" w:hAnsi="宋体"/>
          <w:szCs w:val="21"/>
          <w:highlight w:val="none"/>
        </w:rPr>
      </w:pPr>
    </w:p>
    <w:p w14:paraId="53928C94">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响应供应商名称（盖公章）：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06F3984D">
      <w:pPr>
        <w:shd w:val="clear"/>
        <w:spacing w:line="360" w:lineRule="auto"/>
        <w:ind w:firstLine="420" w:firstLineChars="200"/>
        <w:jc w:val="left"/>
        <w:rPr>
          <w:rFonts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r>
        <w:rPr>
          <w:rFonts w:ascii="宋体" w:hAnsi="宋体"/>
          <w:szCs w:val="21"/>
          <w:highlight w:val="none"/>
          <w:u w:val="single"/>
        </w:rPr>
        <w:t xml:space="preserve">                   </w:t>
      </w:r>
    </w:p>
    <w:p w14:paraId="5CADBFB6">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签发日期：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年  </w:t>
      </w:r>
      <w:r>
        <w:rPr>
          <w:rFonts w:ascii="宋体" w:hAnsi="宋体"/>
          <w:szCs w:val="21"/>
          <w:highlight w:val="none"/>
          <w:u w:val="single"/>
        </w:rPr>
        <w:t xml:space="preserve">  </w:t>
      </w:r>
      <w:r>
        <w:rPr>
          <w:rFonts w:hint="eastAsia" w:ascii="宋体" w:hAnsi="宋体"/>
          <w:szCs w:val="21"/>
          <w:highlight w:val="none"/>
          <w:u w:val="single"/>
        </w:rPr>
        <w:t xml:space="preserve">月 </w:t>
      </w:r>
      <w:r>
        <w:rPr>
          <w:rFonts w:ascii="宋体" w:hAnsi="宋体"/>
          <w:szCs w:val="21"/>
          <w:highlight w:val="none"/>
          <w:u w:val="single"/>
        </w:rPr>
        <w:t xml:space="preserve">  </w:t>
      </w:r>
      <w:r>
        <w:rPr>
          <w:rFonts w:hint="eastAsia" w:ascii="宋体" w:hAnsi="宋体"/>
          <w:szCs w:val="21"/>
          <w:highlight w:val="none"/>
          <w:u w:val="single"/>
        </w:rPr>
        <w:t xml:space="preserve"> 日</w:t>
      </w:r>
    </w:p>
    <w:p w14:paraId="64B0DCD0">
      <w:pPr>
        <w:shd w:val="clear"/>
        <w:spacing w:line="360" w:lineRule="auto"/>
        <w:ind w:firstLine="420" w:firstLineChars="200"/>
        <w:jc w:val="left"/>
        <w:rPr>
          <w:rFonts w:ascii="宋体" w:hAnsi="宋体"/>
          <w:szCs w:val="21"/>
          <w:highlight w:val="none"/>
        </w:rPr>
      </w:pPr>
    </w:p>
    <w:p w14:paraId="5F4CBB4F">
      <w:pPr>
        <w:shd w:val="clear"/>
        <w:spacing w:line="360" w:lineRule="auto"/>
        <w:ind w:firstLine="420" w:firstLineChars="200"/>
        <w:jc w:val="left"/>
        <w:rPr>
          <w:rFonts w:ascii="宋体" w:hAnsi="宋体"/>
          <w:szCs w:val="21"/>
          <w:highlight w:val="none"/>
        </w:rPr>
      </w:pPr>
      <w:r>
        <w:rPr>
          <w:rFonts w:hint="eastAsia" w:ascii="宋体" w:hAnsi="宋体"/>
          <w:szCs w:val="21"/>
          <w:highlight w:val="none"/>
        </w:rPr>
        <w:t>被授权人居民身份证复印件粘贴处（正反面）</w:t>
      </w:r>
    </w:p>
    <w:p w14:paraId="40B731E1">
      <w:pPr>
        <w:shd w:val="clear"/>
        <w:spacing w:line="360" w:lineRule="auto"/>
        <w:ind w:firstLine="420" w:firstLineChars="200"/>
        <w:jc w:val="left"/>
        <w:rPr>
          <w:rFonts w:ascii="宋体" w:hAnsi="宋体"/>
          <w:szCs w:val="21"/>
          <w:highlight w:val="none"/>
        </w:rPr>
      </w:pPr>
    </w:p>
    <w:p w14:paraId="4837772E">
      <w:pPr>
        <w:shd w:val="clear"/>
        <w:spacing w:line="360" w:lineRule="auto"/>
        <w:ind w:firstLine="420" w:firstLineChars="200"/>
        <w:jc w:val="left"/>
        <w:rPr>
          <w:rFonts w:ascii="宋体" w:hAnsi="宋体"/>
          <w:szCs w:val="21"/>
          <w:highlight w:val="none"/>
        </w:rPr>
      </w:pPr>
      <w:r>
        <w:rPr>
          <w:rFonts w:ascii="宋体" w:hAnsi="宋体"/>
          <w:szCs w:val="21"/>
          <w:highlight w:val="none"/>
        </w:rPr>
        <mc:AlternateContent>
          <mc:Choice Requires="wps">
            <w:drawing>
              <wp:anchor distT="0" distB="0" distL="114300" distR="114300" simplePos="0" relativeHeight="251662336" behindDoc="0" locked="0" layoutInCell="1" allowOverlap="1">
                <wp:simplePos x="0" y="0"/>
                <wp:positionH relativeFrom="column">
                  <wp:posOffset>3214370</wp:posOffset>
                </wp:positionH>
                <wp:positionV relativeFrom="paragraph">
                  <wp:posOffset>295275</wp:posOffset>
                </wp:positionV>
                <wp:extent cx="2619375" cy="1924050"/>
                <wp:effectExtent l="4445" t="4445" r="5080" b="14605"/>
                <wp:wrapNone/>
                <wp:docPr id="3" name="矩形 3"/>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B0B348">
                            <w:pPr>
                              <w:jc w:val="center"/>
                              <w:rPr>
                                <w:sz w:val="28"/>
                                <w:szCs w:val="28"/>
                              </w:rPr>
                            </w:pPr>
                          </w:p>
                          <w:p w14:paraId="78ACE749">
                            <w:pPr>
                              <w:jc w:val="center"/>
                              <w:rPr>
                                <w:sz w:val="28"/>
                                <w:szCs w:val="28"/>
                              </w:rPr>
                            </w:pPr>
                          </w:p>
                          <w:p w14:paraId="09B917A3">
                            <w:pPr>
                              <w:jc w:val="center"/>
                              <w:rPr>
                                <w:rFonts w:ascii="微软雅黑" w:hAnsi="微软雅黑" w:eastAsia="微软雅黑"/>
                                <w:sz w:val="24"/>
                              </w:rPr>
                            </w:pPr>
                            <w:r>
                              <w:rPr>
                                <w:rFonts w:hint="eastAsia" w:ascii="微软雅黑" w:hAnsi="微软雅黑" w:eastAsia="微软雅黑"/>
                                <w:sz w:val="24"/>
                              </w:rPr>
                              <w:t>反面</w:t>
                            </w:r>
                          </w:p>
                        </w:txbxContent>
                      </wps:txbx>
                      <wps:bodyPr upright="1"/>
                    </wps:wsp>
                  </a:graphicData>
                </a:graphic>
              </wp:anchor>
            </w:drawing>
          </mc:Choice>
          <mc:Fallback>
            <w:pict>
              <v:rect id="_x0000_s1026" o:spid="_x0000_s1026" o:spt="1" style="position:absolute;left:0pt;margin-left:253.1pt;margin-top:23.25pt;height:151.5pt;width:206.25pt;z-index:251662336;mso-width-relative:page;mso-height-relative:page;" fillcolor="#FFFFFF" filled="t" stroked="t" coordsize="21600,21600" o:gfxdata="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He+Ca2QAAAAoBAAAPAAAAAAAAAAEAIAAAACIAAABk&#10;cnMvZG93bnJldi54bWxQSwECFAAUAAAACACHTuJAP5ZoYAUCAAAqBAAADgAAAAAAAAABACAAAAAo&#10;AQAAZHJzL2Uyb0RvYy54bWxQSwUGAAAAAAYABgBZAQAAnwUAAAAA&#10;">
                <v:fill on="t" focussize="0,0"/>
                <v:stroke color="#000000" joinstyle="miter"/>
                <v:imagedata o:title=""/>
                <o:lock v:ext="edit" aspectratio="f"/>
                <v:textbox>
                  <w:txbxContent>
                    <w:p w14:paraId="36B0B348">
                      <w:pPr>
                        <w:jc w:val="center"/>
                        <w:rPr>
                          <w:sz w:val="28"/>
                          <w:szCs w:val="28"/>
                        </w:rPr>
                      </w:pPr>
                    </w:p>
                    <w:p w14:paraId="78ACE749">
                      <w:pPr>
                        <w:jc w:val="center"/>
                        <w:rPr>
                          <w:sz w:val="28"/>
                          <w:szCs w:val="28"/>
                        </w:rPr>
                      </w:pPr>
                    </w:p>
                    <w:p w14:paraId="09B917A3">
                      <w:pPr>
                        <w:jc w:val="center"/>
                        <w:rPr>
                          <w:rFonts w:ascii="微软雅黑" w:hAnsi="微软雅黑" w:eastAsia="微软雅黑"/>
                          <w:sz w:val="24"/>
                        </w:rPr>
                      </w:pPr>
                      <w:r>
                        <w:rPr>
                          <w:rFonts w:hint="eastAsia" w:ascii="微软雅黑" w:hAnsi="微软雅黑" w:eastAsia="微软雅黑"/>
                          <w:sz w:val="24"/>
                        </w:rPr>
                        <w:t>反面</w:t>
                      </w:r>
                    </w:p>
                  </w:txbxContent>
                </v:textbox>
              </v:rect>
            </w:pict>
          </mc:Fallback>
        </mc:AlternateContent>
      </w:r>
      <w:r>
        <w:rPr>
          <w:rFonts w:ascii="宋体" w:hAnsi="宋体"/>
          <w:szCs w:val="21"/>
          <w:highlight w:val="none"/>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295275</wp:posOffset>
                </wp:positionV>
                <wp:extent cx="2619375" cy="1924050"/>
                <wp:effectExtent l="4445" t="4445" r="5080" b="14605"/>
                <wp:wrapNone/>
                <wp:docPr id="4" name="矩形 4"/>
                <wp:cNvGraphicFramePr/>
                <a:graphic xmlns:a="http://schemas.openxmlformats.org/drawingml/2006/main">
                  <a:graphicData uri="http://schemas.microsoft.com/office/word/2010/wordprocessingShape">
                    <wps:wsp>
                      <wps:cNvSpPr/>
                      <wps:spPr>
                        <a:xfrm>
                          <a:off x="0" y="0"/>
                          <a:ext cx="2619375"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40C792E">
                            <w:pPr>
                              <w:jc w:val="center"/>
                              <w:rPr>
                                <w:sz w:val="28"/>
                                <w:szCs w:val="28"/>
                              </w:rPr>
                            </w:pPr>
                          </w:p>
                          <w:p w14:paraId="4F48151C">
                            <w:pPr>
                              <w:jc w:val="center"/>
                              <w:rPr>
                                <w:sz w:val="28"/>
                                <w:szCs w:val="28"/>
                              </w:rPr>
                            </w:pPr>
                          </w:p>
                          <w:p w14:paraId="357AA04D">
                            <w:pPr>
                              <w:jc w:val="center"/>
                              <w:rPr>
                                <w:rFonts w:ascii="微软雅黑" w:hAnsi="微软雅黑" w:eastAsia="微软雅黑"/>
                                <w:sz w:val="24"/>
                              </w:rPr>
                            </w:pPr>
                            <w:r>
                              <w:rPr>
                                <w:rFonts w:hint="eastAsia" w:ascii="微软雅黑" w:hAnsi="微软雅黑" w:eastAsia="微软雅黑"/>
                                <w:sz w:val="24"/>
                              </w:rPr>
                              <w:t>正面</w:t>
                            </w:r>
                          </w:p>
                        </w:txbxContent>
                      </wps:txbx>
                      <wps:bodyPr upright="1"/>
                    </wps:wsp>
                  </a:graphicData>
                </a:graphic>
              </wp:anchor>
            </w:drawing>
          </mc:Choice>
          <mc:Fallback>
            <w:pict>
              <v:rect id="_x0000_s1026" o:spid="_x0000_s1026" o:spt="1" style="position:absolute;left:0pt;margin-left:17.2pt;margin-top:23.25pt;height:151.5pt;width:206.25pt;z-index:251661312;mso-width-relative:page;mso-height-relative:page;" fillcolor="#FFFFFF" filled="t" stroked="t" coordsize="21600,21600" o:gfxdata="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m2c8dcAAAAJAQAADwAAAAAAAAABACAAAAAiAAAAZHJz&#10;L2Rvd25yZXYueG1sUEsBAhQAFAAAAAgAh07iQFNm/uwFAgAAKgQAAA4AAAAAAAAAAQAgAAAAJgEA&#10;AGRycy9lMm9Eb2MueG1sUEsFBgAAAAAGAAYAWQEAAJ0FAAAAAA==&#10;">
                <v:fill on="t" focussize="0,0"/>
                <v:stroke color="#000000" joinstyle="miter"/>
                <v:imagedata o:title=""/>
                <o:lock v:ext="edit" aspectratio="f"/>
                <v:textbox>
                  <w:txbxContent>
                    <w:p w14:paraId="140C792E">
                      <w:pPr>
                        <w:jc w:val="center"/>
                        <w:rPr>
                          <w:sz w:val="28"/>
                          <w:szCs w:val="28"/>
                        </w:rPr>
                      </w:pPr>
                    </w:p>
                    <w:p w14:paraId="4F48151C">
                      <w:pPr>
                        <w:jc w:val="center"/>
                        <w:rPr>
                          <w:sz w:val="28"/>
                          <w:szCs w:val="28"/>
                        </w:rPr>
                      </w:pPr>
                    </w:p>
                    <w:p w14:paraId="357AA04D">
                      <w:pPr>
                        <w:jc w:val="center"/>
                        <w:rPr>
                          <w:rFonts w:ascii="微软雅黑" w:hAnsi="微软雅黑" w:eastAsia="微软雅黑"/>
                          <w:sz w:val="24"/>
                        </w:rPr>
                      </w:pPr>
                      <w:r>
                        <w:rPr>
                          <w:rFonts w:hint="eastAsia" w:ascii="微软雅黑" w:hAnsi="微软雅黑" w:eastAsia="微软雅黑"/>
                          <w:sz w:val="24"/>
                        </w:rPr>
                        <w:t>正面</w:t>
                      </w:r>
                    </w:p>
                  </w:txbxContent>
                </v:textbox>
              </v:rect>
            </w:pict>
          </mc:Fallback>
        </mc:AlternateContent>
      </w:r>
    </w:p>
    <w:p w14:paraId="777839AA">
      <w:pPr>
        <w:shd w:val="clear"/>
        <w:spacing w:line="360" w:lineRule="auto"/>
        <w:ind w:firstLine="420" w:firstLineChars="200"/>
        <w:jc w:val="left"/>
        <w:rPr>
          <w:rFonts w:ascii="宋体" w:hAnsi="宋体"/>
          <w:szCs w:val="21"/>
          <w:highlight w:val="none"/>
        </w:rPr>
      </w:pPr>
    </w:p>
    <w:p w14:paraId="20F9CE48">
      <w:pPr>
        <w:shd w:val="clear"/>
        <w:spacing w:line="360" w:lineRule="auto"/>
        <w:ind w:firstLine="480" w:firstLineChars="200"/>
        <w:jc w:val="left"/>
        <w:rPr>
          <w:rFonts w:ascii="等线" w:hAnsi="等线"/>
          <w:sz w:val="24"/>
          <w:highlight w:val="none"/>
        </w:rPr>
      </w:pPr>
    </w:p>
    <w:p w14:paraId="21E69203">
      <w:pPr>
        <w:shd w:val="clear"/>
        <w:spacing w:line="360" w:lineRule="auto"/>
        <w:ind w:firstLine="480" w:firstLineChars="200"/>
        <w:jc w:val="left"/>
        <w:rPr>
          <w:rFonts w:ascii="等线" w:hAnsi="等线"/>
          <w:sz w:val="24"/>
          <w:highlight w:val="none"/>
        </w:rPr>
      </w:pPr>
    </w:p>
    <w:p w14:paraId="28546705">
      <w:pPr>
        <w:shd w:val="clear"/>
        <w:spacing w:line="360" w:lineRule="auto"/>
        <w:ind w:firstLine="480" w:firstLineChars="200"/>
        <w:jc w:val="left"/>
        <w:rPr>
          <w:rFonts w:ascii="等线" w:hAnsi="等线"/>
          <w:sz w:val="24"/>
          <w:highlight w:val="none"/>
        </w:rPr>
      </w:pPr>
    </w:p>
    <w:p w14:paraId="773E49AC">
      <w:pPr>
        <w:shd w:val="clear"/>
        <w:spacing w:line="360" w:lineRule="auto"/>
        <w:ind w:firstLine="480" w:firstLineChars="200"/>
        <w:jc w:val="left"/>
        <w:rPr>
          <w:rFonts w:ascii="等线" w:hAnsi="等线"/>
          <w:sz w:val="24"/>
          <w:highlight w:val="none"/>
        </w:rPr>
      </w:pPr>
    </w:p>
    <w:p w14:paraId="7B5A7FD9">
      <w:pPr>
        <w:shd w:val="clear"/>
        <w:spacing w:line="360" w:lineRule="auto"/>
        <w:ind w:firstLine="480" w:firstLineChars="200"/>
        <w:jc w:val="left"/>
        <w:rPr>
          <w:rFonts w:ascii="等线" w:hAnsi="等线"/>
          <w:sz w:val="24"/>
          <w:highlight w:val="none"/>
        </w:rPr>
      </w:pPr>
    </w:p>
    <w:p w14:paraId="70335166">
      <w:pPr>
        <w:shd w:val="clear"/>
        <w:spacing w:line="360" w:lineRule="auto"/>
        <w:ind w:firstLine="480" w:firstLineChars="200"/>
        <w:jc w:val="left"/>
        <w:rPr>
          <w:rFonts w:ascii="等线" w:hAnsi="等线"/>
          <w:sz w:val="24"/>
          <w:highlight w:val="none"/>
        </w:rPr>
      </w:pPr>
    </w:p>
    <w:p w14:paraId="1C2A61DB">
      <w:pPr>
        <w:shd w:val="clear"/>
        <w:spacing w:line="360" w:lineRule="auto"/>
        <w:ind w:firstLine="480" w:firstLineChars="200"/>
        <w:jc w:val="left"/>
        <w:rPr>
          <w:rFonts w:ascii="等线" w:hAnsi="等线"/>
          <w:sz w:val="24"/>
          <w:highlight w:val="none"/>
        </w:rPr>
      </w:pPr>
    </w:p>
    <w:p w14:paraId="143B9F42">
      <w:pPr>
        <w:pStyle w:val="7"/>
        <w:shd w:val="clear"/>
        <w:rPr>
          <w:highlight w:val="none"/>
        </w:rPr>
      </w:pPr>
    </w:p>
    <w:p w14:paraId="565C0D7D">
      <w:pPr>
        <w:shd w:val="clear"/>
        <w:spacing w:line="360" w:lineRule="auto"/>
        <w:ind w:firstLine="480" w:firstLineChars="200"/>
        <w:jc w:val="left"/>
        <w:rPr>
          <w:rFonts w:ascii="等线" w:hAnsi="等线"/>
          <w:sz w:val="24"/>
          <w:highlight w:val="none"/>
        </w:rPr>
      </w:pPr>
    </w:p>
    <w:p w14:paraId="454728AE">
      <w:pPr>
        <w:shd w:val="clear"/>
        <w:spacing w:line="360" w:lineRule="auto"/>
        <w:ind w:firstLine="480" w:firstLineChars="200"/>
        <w:jc w:val="left"/>
        <w:rPr>
          <w:rFonts w:ascii="等线" w:hAnsi="等线"/>
          <w:sz w:val="24"/>
          <w:highlight w:val="none"/>
        </w:rPr>
      </w:pPr>
    </w:p>
    <w:p w14:paraId="3ED61B7C">
      <w:pPr>
        <w:shd w:val="clear"/>
        <w:spacing w:line="360" w:lineRule="auto"/>
        <w:ind w:firstLine="480" w:firstLineChars="200"/>
        <w:jc w:val="left"/>
        <w:rPr>
          <w:rFonts w:ascii="等线" w:hAnsi="等线"/>
          <w:sz w:val="24"/>
          <w:highlight w:val="none"/>
        </w:rPr>
      </w:pPr>
    </w:p>
    <w:p w14:paraId="634589B7">
      <w:pPr>
        <w:shd w:val="clear"/>
        <w:tabs>
          <w:tab w:val="left" w:pos="540"/>
        </w:tabs>
        <w:jc w:val="center"/>
        <w:rPr>
          <w:rFonts w:ascii="宋体" w:hAnsi="宋体"/>
          <w:b/>
          <w:sz w:val="24"/>
          <w:highlight w:val="none"/>
        </w:rPr>
      </w:pPr>
      <w:r>
        <w:rPr>
          <w:rFonts w:hint="eastAsia" w:ascii="宋体" w:hAnsi="宋体"/>
          <w:b/>
          <w:sz w:val="24"/>
          <w:highlight w:val="none"/>
        </w:rPr>
        <w:t>三、货物的详细情况及技术服务方案</w:t>
      </w:r>
    </w:p>
    <w:p w14:paraId="32A7553A">
      <w:pPr>
        <w:shd w:val="clear"/>
        <w:tabs>
          <w:tab w:val="left" w:pos="540"/>
        </w:tabs>
        <w:rPr>
          <w:rFonts w:hint="eastAsia" w:ascii="宋体" w:hAnsi="宋体"/>
          <w:b/>
          <w:sz w:val="24"/>
          <w:highlight w:val="none"/>
        </w:rPr>
      </w:pPr>
    </w:p>
    <w:p w14:paraId="5A1B4071">
      <w:pPr>
        <w:shd w:val="clear"/>
        <w:snapToGrid w:val="0"/>
        <w:spacing w:line="360" w:lineRule="auto"/>
        <w:rPr>
          <w:rFonts w:ascii="宋体" w:hAnsi="宋体"/>
          <w:b/>
          <w:color w:val="000000"/>
          <w:highlight w:val="none"/>
        </w:rPr>
      </w:pPr>
      <w:r>
        <w:rPr>
          <w:rFonts w:hint="eastAsia" w:ascii="宋体" w:hAnsi="宋体"/>
          <w:b/>
          <w:color w:val="000000"/>
          <w:highlight w:val="none"/>
        </w:rPr>
        <w:t>主要内容应包括但不限于以下内容（格式自定）：</w:t>
      </w:r>
    </w:p>
    <w:p w14:paraId="0151FDE8">
      <w:pPr>
        <w:numPr>
          <w:ilvl w:val="0"/>
          <w:numId w:val="7"/>
        </w:numPr>
        <w:shd w:val="clear"/>
        <w:tabs>
          <w:tab w:val="left" w:pos="420"/>
          <w:tab w:val="left" w:pos="567"/>
          <w:tab w:val="left" w:pos="709"/>
          <w:tab w:val="left" w:pos="993"/>
        </w:tabs>
        <w:adjustRightInd w:val="0"/>
        <w:snapToGrid w:val="0"/>
        <w:spacing w:line="360" w:lineRule="auto"/>
        <w:rPr>
          <w:b/>
          <w:color w:val="000000"/>
          <w:highlight w:val="none"/>
        </w:rPr>
      </w:pPr>
      <w:r>
        <w:rPr>
          <w:rFonts w:hint="eastAsia"/>
          <w:b/>
          <w:color w:val="000000"/>
          <w:highlight w:val="none"/>
        </w:rPr>
        <w:t>货物的详细情况</w:t>
      </w:r>
    </w:p>
    <w:p w14:paraId="3A3F3AD6">
      <w:pPr>
        <w:numPr>
          <w:ilvl w:val="0"/>
          <w:numId w:val="8"/>
        </w:numPr>
        <w:shd w:val="clear"/>
        <w:adjustRightInd w:val="0"/>
        <w:snapToGrid w:val="0"/>
        <w:spacing w:line="360" w:lineRule="auto"/>
        <w:rPr>
          <w:rFonts w:ascii="宋体" w:hAnsi="宋体"/>
          <w:color w:val="000000"/>
          <w:highlight w:val="none"/>
        </w:rPr>
      </w:pPr>
      <w:r>
        <w:rPr>
          <w:rFonts w:hint="eastAsia" w:ascii="宋体" w:hAnsi="宋体"/>
          <w:highlight w:val="none"/>
        </w:rPr>
        <w:t>响应货物技术参数和性能指标</w:t>
      </w:r>
      <w:r>
        <w:rPr>
          <w:rFonts w:hint="eastAsia" w:ascii="宋体" w:hAnsi="宋体"/>
          <w:color w:val="000000"/>
          <w:highlight w:val="none"/>
        </w:rPr>
        <w:t>。</w:t>
      </w:r>
      <w:r>
        <w:rPr>
          <w:rFonts w:hint="eastAsia" w:ascii="宋体" w:hAnsi="宋体"/>
          <w:b/>
          <w:highlight w:val="none"/>
        </w:rPr>
        <w:t>（参数</w:t>
      </w:r>
      <w:r>
        <w:rPr>
          <w:rFonts w:hint="eastAsia" w:ascii="宋体" w:hAnsi="宋体" w:cs="宋体"/>
          <w:b/>
          <w:highlight w:val="none"/>
        </w:rPr>
        <w:t>条款：如用户需求书中有明确提供的证明资料，则以用户需求书中要求的为准，如用户需求书中无明确证明材料的，则提供响应货物制造商公开发布的印刷资料或检测机构出具的检测报告或响应货物制造商对技术参数出具的证明复印件</w:t>
      </w:r>
      <w:r>
        <w:rPr>
          <w:rFonts w:hint="eastAsia" w:ascii="宋体" w:hAnsi="宋体"/>
          <w:b/>
          <w:highlight w:val="none"/>
        </w:rPr>
        <w:t>）</w:t>
      </w:r>
    </w:p>
    <w:p w14:paraId="0AFB7B8A">
      <w:pPr>
        <w:numPr>
          <w:ilvl w:val="0"/>
          <w:numId w:val="8"/>
        </w:numPr>
        <w:shd w:val="clear"/>
        <w:adjustRightInd w:val="0"/>
        <w:snapToGrid w:val="0"/>
        <w:spacing w:line="360" w:lineRule="auto"/>
        <w:rPr>
          <w:rFonts w:ascii="宋体" w:hAnsi="宋体"/>
          <w:color w:val="000000"/>
          <w:sz w:val="24"/>
          <w:highlight w:val="none"/>
        </w:rPr>
      </w:pPr>
      <w:r>
        <w:rPr>
          <w:rFonts w:hint="eastAsia"/>
          <w:color w:val="000000"/>
          <w:highlight w:val="none"/>
        </w:rPr>
        <w:t>响应供应商</w:t>
      </w:r>
      <w:r>
        <w:rPr>
          <w:rFonts w:hint="eastAsia" w:ascii="宋体" w:hAnsi="宋体"/>
          <w:color w:val="000000"/>
          <w:highlight w:val="none"/>
        </w:rPr>
        <w:t>认为对报价有利的其他资料。</w:t>
      </w:r>
    </w:p>
    <w:p w14:paraId="4C3C6952">
      <w:pPr>
        <w:numPr>
          <w:ilvl w:val="0"/>
          <w:numId w:val="7"/>
        </w:numPr>
        <w:shd w:val="clear"/>
        <w:tabs>
          <w:tab w:val="left" w:pos="426"/>
          <w:tab w:val="left" w:pos="567"/>
        </w:tabs>
        <w:adjustRightInd w:val="0"/>
        <w:snapToGrid w:val="0"/>
        <w:spacing w:line="360" w:lineRule="auto"/>
        <w:rPr>
          <w:rFonts w:ascii="Arial" w:hAnsi="Arial"/>
          <w:b/>
          <w:color w:val="000000"/>
          <w:highlight w:val="none"/>
        </w:rPr>
      </w:pPr>
      <w:r>
        <w:rPr>
          <w:rFonts w:hint="eastAsia"/>
          <w:b/>
          <w:color w:val="000000"/>
          <w:highlight w:val="none"/>
        </w:rPr>
        <w:t>技术服务方案</w:t>
      </w:r>
    </w:p>
    <w:p w14:paraId="0771A6CB">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免费保修期；</w:t>
      </w:r>
    </w:p>
    <w:p w14:paraId="18359674">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应急维修时间安排；</w:t>
      </w:r>
    </w:p>
    <w:p w14:paraId="165DA75C">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维修地点、地址、联系电话及技术服务人员（包括厂商认证工程师等人员）；</w:t>
      </w:r>
    </w:p>
    <w:p w14:paraId="2EE44198">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维修服务收费标准；</w:t>
      </w:r>
    </w:p>
    <w:p w14:paraId="510C5D9F">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制造商的技术支持；</w:t>
      </w:r>
    </w:p>
    <w:p w14:paraId="099A8BE0">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其它服务承诺；</w:t>
      </w:r>
    </w:p>
    <w:p w14:paraId="1339196A">
      <w:pPr>
        <w:numPr>
          <w:ilvl w:val="0"/>
          <w:numId w:val="9"/>
        </w:numPr>
        <w:shd w:val="clear"/>
        <w:adjustRightInd w:val="0"/>
        <w:snapToGrid w:val="0"/>
        <w:spacing w:line="360" w:lineRule="auto"/>
        <w:rPr>
          <w:rFonts w:hint="eastAsia"/>
          <w:color w:val="000000"/>
          <w:highlight w:val="none"/>
        </w:rPr>
      </w:pPr>
      <w:r>
        <w:rPr>
          <w:rFonts w:hint="eastAsia"/>
          <w:color w:val="000000"/>
          <w:highlight w:val="none"/>
        </w:rPr>
        <w:t>培训计划。</w:t>
      </w:r>
    </w:p>
    <w:p w14:paraId="0D50354E">
      <w:pPr>
        <w:shd w:val="clear"/>
        <w:jc w:val="center"/>
        <w:rPr>
          <w:rFonts w:ascii="宋体" w:hAnsi="宋体"/>
          <w:sz w:val="28"/>
          <w:szCs w:val="28"/>
          <w:highlight w:val="none"/>
        </w:rPr>
      </w:pPr>
    </w:p>
    <w:p w14:paraId="2F48769A">
      <w:pPr>
        <w:shd w:val="clear"/>
        <w:jc w:val="center"/>
        <w:rPr>
          <w:rFonts w:ascii="宋体" w:hAnsi="宋体"/>
          <w:sz w:val="28"/>
          <w:szCs w:val="28"/>
          <w:highlight w:val="none"/>
        </w:rPr>
      </w:pPr>
    </w:p>
    <w:p w14:paraId="2330CB8D">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13745148">
      <w:pPr>
        <w:shd w:val="clear"/>
        <w:ind w:firstLine="436" w:firstLineChars="200"/>
        <w:rPr>
          <w:color w:val="000000"/>
          <w:spacing w:val="4"/>
          <w:highlight w:val="none"/>
        </w:rPr>
      </w:pPr>
    </w:p>
    <w:p w14:paraId="108F5AD2">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2AD171A6">
      <w:pPr>
        <w:shd w:val="clear"/>
        <w:jc w:val="center"/>
        <w:rPr>
          <w:rFonts w:ascii="宋体" w:hAnsi="宋体"/>
          <w:sz w:val="28"/>
          <w:szCs w:val="28"/>
          <w:highlight w:val="none"/>
        </w:rPr>
      </w:pPr>
    </w:p>
    <w:p w14:paraId="14B5B823">
      <w:pPr>
        <w:shd w:val="clear"/>
        <w:jc w:val="center"/>
        <w:rPr>
          <w:rFonts w:ascii="宋体" w:hAnsi="宋体"/>
          <w:sz w:val="28"/>
          <w:szCs w:val="28"/>
          <w:highlight w:val="none"/>
        </w:rPr>
      </w:pPr>
    </w:p>
    <w:p w14:paraId="5106389E">
      <w:pPr>
        <w:shd w:val="clear"/>
        <w:jc w:val="center"/>
        <w:rPr>
          <w:rFonts w:ascii="宋体" w:hAnsi="宋体"/>
          <w:sz w:val="28"/>
          <w:szCs w:val="28"/>
          <w:highlight w:val="none"/>
        </w:rPr>
      </w:pPr>
    </w:p>
    <w:p w14:paraId="0D605C94">
      <w:pPr>
        <w:shd w:val="clear"/>
        <w:jc w:val="center"/>
        <w:rPr>
          <w:rFonts w:ascii="宋体" w:hAnsi="宋体"/>
          <w:sz w:val="28"/>
          <w:szCs w:val="28"/>
          <w:highlight w:val="none"/>
        </w:rPr>
      </w:pPr>
    </w:p>
    <w:p w14:paraId="098DCD3B">
      <w:pPr>
        <w:shd w:val="clear"/>
        <w:jc w:val="center"/>
        <w:rPr>
          <w:rFonts w:hint="eastAsia" w:ascii="宋体" w:hAnsi="宋体"/>
          <w:sz w:val="28"/>
          <w:szCs w:val="28"/>
          <w:highlight w:val="none"/>
        </w:rPr>
      </w:pPr>
    </w:p>
    <w:p w14:paraId="5301BA7B">
      <w:pPr>
        <w:shd w:val="clear"/>
        <w:adjustRightInd w:val="0"/>
        <w:snapToGrid w:val="0"/>
        <w:spacing w:line="300" w:lineRule="auto"/>
        <w:rPr>
          <w:rFonts w:hint="eastAsia" w:ascii="宋体" w:hAnsi="宋体"/>
          <w:b/>
          <w:szCs w:val="21"/>
          <w:highlight w:val="none"/>
          <w:u w:val="single"/>
        </w:rPr>
      </w:pPr>
    </w:p>
    <w:p w14:paraId="1B3353A8">
      <w:pPr>
        <w:pStyle w:val="20"/>
        <w:shd w:val="clear"/>
        <w:outlineLvl w:val="0"/>
        <w:rPr>
          <w:rFonts w:ascii="宋体" w:hAnsi="宋体"/>
          <w:b/>
          <w:bCs w:val="0"/>
          <w:highlight w:val="none"/>
        </w:rPr>
      </w:pPr>
      <w:r>
        <w:rPr>
          <w:rFonts w:ascii="宋体" w:hAnsi="宋体"/>
          <w:b/>
          <w:bCs w:val="0"/>
          <w:highlight w:val="none"/>
        </w:rPr>
        <w:t xml:space="preserve"> </w:t>
      </w:r>
    </w:p>
    <w:p w14:paraId="788B624F">
      <w:pPr>
        <w:pStyle w:val="20"/>
        <w:shd w:val="clear"/>
        <w:outlineLvl w:val="0"/>
        <w:rPr>
          <w:rFonts w:ascii="宋体" w:hAnsi="宋体"/>
          <w:b/>
          <w:bCs w:val="0"/>
          <w:highlight w:val="none"/>
        </w:rPr>
      </w:pPr>
    </w:p>
    <w:p w14:paraId="7EB43C59">
      <w:pPr>
        <w:pStyle w:val="20"/>
        <w:shd w:val="clear"/>
        <w:outlineLvl w:val="0"/>
        <w:rPr>
          <w:rFonts w:ascii="宋体" w:hAnsi="宋体"/>
          <w:b/>
          <w:bCs w:val="0"/>
          <w:highlight w:val="none"/>
        </w:rPr>
      </w:pPr>
    </w:p>
    <w:p w14:paraId="35CD692A">
      <w:pPr>
        <w:pStyle w:val="20"/>
        <w:shd w:val="clear"/>
        <w:outlineLvl w:val="0"/>
        <w:rPr>
          <w:rFonts w:ascii="宋体" w:hAnsi="宋体"/>
          <w:b/>
          <w:bCs w:val="0"/>
          <w:highlight w:val="none"/>
        </w:rPr>
      </w:pPr>
    </w:p>
    <w:p w14:paraId="6993084E">
      <w:pPr>
        <w:shd w:val="clear"/>
        <w:spacing w:before="240" w:after="60"/>
        <w:jc w:val="center"/>
        <w:outlineLvl w:val="0"/>
        <w:rPr>
          <w:rFonts w:hint="eastAsia" w:ascii="宋体" w:hAnsi="宋体"/>
          <w:b/>
          <w:bCs/>
          <w:sz w:val="24"/>
          <w:highlight w:val="none"/>
        </w:rPr>
      </w:pPr>
    </w:p>
    <w:p w14:paraId="3D3D2EB5">
      <w:pPr>
        <w:shd w:val="clear"/>
        <w:spacing w:line="360" w:lineRule="auto"/>
        <w:jc w:val="center"/>
        <w:rPr>
          <w:rFonts w:ascii="宋体" w:hAnsi="宋体" w:cs="Courier New"/>
          <w:b/>
          <w:sz w:val="28"/>
          <w:szCs w:val="28"/>
          <w:highlight w:val="none"/>
        </w:rPr>
      </w:pPr>
      <w:r>
        <w:rPr>
          <w:rFonts w:hint="eastAsia" w:ascii="宋体" w:hAnsi="宋体" w:cs="Courier New"/>
          <w:b/>
          <w:sz w:val="28"/>
          <w:szCs w:val="28"/>
          <w:highlight w:val="none"/>
        </w:rPr>
        <w:t>四、价格部分</w:t>
      </w:r>
    </w:p>
    <w:p w14:paraId="50D3935B">
      <w:pPr>
        <w:shd w:val="clear"/>
        <w:rPr>
          <w:rFonts w:ascii="宋体" w:hAnsi="宋体"/>
          <w:b/>
          <w:sz w:val="24"/>
          <w:highlight w:val="none"/>
        </w:rPr>
      </w:pPr>
      <w:r>
        <w:rPr>
          <w:rFonts w:hint="eastAsia" w:ascii="宋体" w:hAnsi="宋体"/>
          <w:b/>
          <w:sz w:val="24"/>
          <w:highlight w:val="none"/>
        </w:rPr>
        <w:t>4.1</w:t>
      </w:r>
      <w:r>
        <w:rPr>
          <w:rFonts w:hint="eastAsia" w:ascii="宋体" w:hAnsi="宋体"/>
          <w:b/>
          <w:sz w:val="24"/>
          <w:highlight w:val="none"/>
          <w:lang w:eastAsia="zh-CN"/>
        </w:rPr>
        <w:t>耗材</w:t>
      </w:r>
      <w:r>
        <w:rPr>
          <w:rFonts w:hint="eastAsia" w:ascii="宋体" w:hAnsi="宋体"/>
          <w:b/>
          <w:sz w:val="24"/>
          <w:highlight w:val="none"/>
        </w:rPr>
        <w:t>报价一览表</w:t>
      </w:r>
    </w:p>
    <w:p w14:paraId="3910FE26">
      <w:pPr>
        <w:shd w:val="clear"/>
        <w:rPr>
          <w:rFonts w:hint="eastAsia" w:ascii="宋体" w:hAnsi="宋体"/>
          <w:b/>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68"/>
        <w:gridCol w:w="1210"/>
        <w:gridCol w:w="1245"/>
        <w:gridCol w:w="1415"/>
        <w:gridCol w:w="1050"/>
        <w:gridCol w:w="1890"/>
        <w:gridCol w:w="1917"/>
      </w:tblGrid>
      <w:tr w14:paraId="34BD15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jc w:val="center"/>
        </w:trPr>
        <w:tc>
          <w:tcPr>
            <w:tcW w:w="568" w:type="dxa"/>
            <w:noWrap w:val="0"/>
            <w:vAlign w:val="center"/>
          </w:tcPr>
          <w:p w14:paraId="744A9261">
            <w:pPr>
              <w:shd w:val="clear"/>
              <w:tabs>
                <w:tab w:val="left" w:pos="8364"/>
              </w:tabs>
              <w:snapToGrid w:val="0"/>
              <w:ind w:right="-58"/>
              <w:jc w:val="center"/>
              <w:rPr>
                <w:rFonts w:hint="eastAsia" w:ascii="宋体" w:hAnsi="宋体" w:cs="仿宋_GB2312"/>
                <w:b/>
                <w:szCs w:val="21"/>
                <w:highlight w:val="none"/>
              </w:rPr>
            </w:pPr>
            <w:bookmarkStart w:id="4" w:name="_Hlk25069399"/>
            <w:r>
              <w:rPr>
                <w:rFonts w:hint="eastAsia" w:ascii="宋体" w:hAnsi="宋体" w:cs="仿宋_GB2312"/>
                <w:b/>
                <w:szCs w:val="21"/>
                <w:highlight w:val="none"/>
              </w:rPr>
              <w:t>序号</w:t>
            </w:r>
          </w:p>
        </w:tc>
        <w:tc>
          <w:tcPr>
            <w:tcW w:w="1210" w:type="dxa"/>
            <w:noWrap w:val="0"/>
            <w:vAlign w:val="center"/>
          </w:tcPr>
          <w:p w14:paraId="195F6FF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内容</w:t>
            </w:r>
          </w:p>
        </w:tc>
        <w:tc>
          <w:tcPr>
            <w:tcW w:w="1245" w:type="dxa"/>
            <w:noWrap w:val="0"/>
            <w:vAlign w:val="center"/>
          </w:tcPr>
          <w:p w14:paraId="5D4D8A4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lang w:eastAsia="zh-CN"/>
              </w:rPr>
              <w:t>耗材</w:t>
            </w:r>
            <w:r>
              <w:rPr>
                <w:rFonts w:hint="eastAsia" w:ascii="宋体" w:hAnsi="宋体" w:cs="仿宋_GB2312"/>
                <w:b/>
                <w:szCs w:val="21"/>
                <w:highlight w:val="none"/>
              </w:rPr>
              <w:t>名称</w:t>
            </w:r>
          </w:p>
        </w:tc>
        <w:tc>
          <w:tcPr>
            <w:tcW w:w="1415" w:type="dxa"/>
            <w:noWrap w:val="0"/>
            <w:vAlign w:val="center"/>
          </w:tcPr>
          <w:p w14:paraId="4B7D152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产地品牌型号</w:t>
            </w:r>
          </w:p>
        </w:tc>
        <w:tc>
          <w:tcPr>
            <w:tcW w:w="1050" w:type="dxa"/>
            <w:noWrap w:val="0"/>
            <w:vAlign w:val="center"/>
          </w:tcPr>
          <w:p w14:paraId="510177FB">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数量</w:t>
            </w:r>
          </w:p>
        </w:tc>
        <w:tc>
          <w:tcPr>
            <w:tcW w:w="1890" w:type="dxa"/>
            <w:noWrap w:val="0"/>
            <w:vAlign w:val="center"/>
          </w:tcPr>
          <w:p w14:paraId="6836B026">
            <w:pPr>
              <w:shd w:val="clear"/>
              <w:tabs>
                <w:tab w:val="left" w:pos="8364"/>
              </w:tabs>
              <w:snapToGrid w:val="0"/>
              <w:ind w:right="77"/>
              <w:jc w:val="center"/>
              <w:rPr>
                <w:rFonts w:hint="eastAsia" w:ascii="宋体" w:hAnsi="宋体" w:cs="仿宋_GB2312"/>
                <w:b/>
                <w:szCs w:val="21"/>
                <w:highlight w:val="none"/>
              </w:rPr>
            </w:pPr>
            <w:r>
              <w:rPr>
                <w:rFonts w:hint="eastAsia" w:ascii="宋体" w:hAnsi="宋体" w:cs="仿宋_GB2312"/>
                <w:b/>
                <w:szCs w:val="21"/>
                <w:highlight w:val="none"/>
              </w:rPr>
              <w:t>单价</w:t>
            </w:r>
          </w:p>
          <w:p w14:paraId="6C71873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（人民币）</w:t>
            </w:r>
          </w:p>
        </w:tc>
        <w:tc>
          <w:tcPr>
            <w:tcW w:w="1917" w:type="dxa"/>
            <w:noWrap w:val="0"/>
            <w:vAlign w:val="center"/>
          </w:tcPr>
          <w:p w14:paraId="6A70444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报价总价</w:t>
            </w:r>
          </w:p>
          <w:p w14:paraId="3776EDEB">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672B2E7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r>
      <w:tr w14:paraId="5B8D28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067E243E">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1</w:t>
            </w:r>
          </w:p>
        </w:tc>
        <w:tc>
          <w:tcPr>
            <w:tcW w:w="1210" w:type="dxa"/>
            <w:noWrap w:val="0"/>
            <w:vAlign w:val="center"/>
          </w:tcPr>
          <w:p w14:paraId="71A80EF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w:t>
            </w:r>
          </w:p>
        </w:tc>
        <w:tc>
          <w:tcPr>
            <w:tcW w:w="1245" w:type="dxa"/>
            <w:noWrap w:val="0"/>
            <w:vAlign w:val="center"/>
          </w:tcPr>
          <w:p w14:paraId="222FC297">
            <w:pPr>
              <w:shd w:val="clear"/>
              <w:jc w:val="center"/>
              <w:rPr>
                <w:rFonts w:hint="eastAsia" w:ascii="宋体" w:hAnsi="宋体" w:cs="仿宋_GB2312"/>
                <w:szCs w:val="21"/>
                <w:highlight w:val="none"/>
              </w:rPr>
            </w:pPr>
          </w:p>
        </w:tc>
        <w:tc>
          <w:tcPr>
            <w:tcW w:w="1415" w:type="dxa"/>
            <w:noWrap w:val="0"/>
            <w:vAlign w:val="center"/>
          </w:tcPr>
          <w:p w14:paraId="4B1EA441">
            <w:pPr>
              <w:shd w:val="clear"/>
              <w:jc w:val="center"/>
              <w:rPr>
                <w:rFonts w:hint="eastAsia" w:ascii="宋体" w:hAnsi="宋体" w:cs="仿宋_GB2312"/>
                <w:szCs w:val="21"/>
                <w:highlight w:val="none"/>
              </w:rPr>
            </w:pPr>
          </w:p>
        </w:tc>
        <w:tc>
          <w:tcPr>
            <w:tcW w:w="1050" w:type="dxa"/>
            <w:noWrap w:val="0"/>
            <w:vAlign w:val="center"/>
          </w:tcPr>
          <w:p w14:paraId="31D88C46">
            <w:pPr>
              <w:shd w:val="clear"/>
              <w:jc w:val="center"/>
              <w:rPr>
                <w:rFonts w:hint="eastAsia" w:ascii="宋体" w:hAnsi="宋体" w:cs="仿宋_GB2312"/>
                <w:szCs w:val="21"/>
                <w:highlight w:val="none"/>
              </w:rPr>
            </w:pPr>
          </w:p>
        </w:tc>
        <w:tc>
          <w:tcPr>
            <w:tcW w:w="1890" w:type="dxa"/>
            <w:noWrap w:val="0"/>
            <w:vAlign w:val="center"/>
          </w:tcPr>
          <w:p w14:paraId="019D830F">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7F911CF6">
            <w:pPr>
              <w:shd w:val="clear"/>
              <w:tabs>
                <w:tab w:val="left" w:pos="8364"/>
              </w:tabs>
              <w:snapToGrid w:val="0"/>
              <w:ind w:right="-58"/>
              <w:jc w:val="center"/>
              <w:rPr>
                <w:rFonts w:hint="eastAsia" w:ascii="宋体" w:hAnsi="宋体" w:cs="仿宋_GB2312"/>
                <w:b/>
                <w:szCs w:val="21"/>
                <w:highlight w:val="none"/>
                <w:u w:val="single"/>
              </w:rPr>
            </w:pPr>
          </w:p>
        </w:tc>
      </w:tr>
      <w:tr w14:paraId="2088E9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67" w:hRule="atLeast"/>
          <w:jc w:val="center"/>
        </w:trPr>
        <w:tc>
          <w:tcPr>
            <w:tcW w:w="568" w:type="dxa"/>
            <w:noWrap w:val="0"/>
            <w:vAlign w:val="center"/>
          </w:tcPr>
          <w:p w14:paraId="1E53E121">
            <w:pPr>
              <w:shd w:val="clear"/>
              <w:tabs>
                <w:tab w:val="left" w:pos="8364"/>
              </w:tabs>
              <w:snapToGrid w:val="0"/>
              <w:ind w:right="-58"/>
              <w:jc w:val="center"/>
              <w:rPr>
                <w:rFonts w:hint="default" w:ascii="宋体" w:hAnsi="宋体" w:cs="仿宋_GB2312" w:eastAsiaTheme="minorEastAsia"/>
                <w:b/>
                <w:szCs w:val="21"/>
                <w:highlight w:val="none"/>
                <w:lang w:val="en-US" w:eastAsia="zh-CN"/>
              </w:rPr>
            </w:pPr>
            <w:r>
              <w:rPr>
                <w:rFonts w:hint="eastAsia" w:ascii="宋体" w:hAnsi="宋体" w:cs="仿宋_GB2312"/>
                <w:b/>
                <w:szCs w:val="21"/>
                <w:highlight w:val="none"/>
                <w:lang w:val="en-US" w:eastAsia="zh-CN"/>
              </w:rPr>
              <w:t>...</w:t>
            </w:r>
          </w:p>
        </w:tc>
        <w:tc>
          <w:tcPr>
            <w:tcW w:w="1210" w:type="dxa"/>
            <w:noWrap w:val="0"/>
            <w:vAlign w:val="center"/>
          </w:tcPr>
          <w:p w14:paraId="69EEFF74">
            <w:pPr>
              <w:shd w:val="clear"/>
              <w:tabs>
                <w:tab w:val="left" w:pos="8364"/>
              </w:tabs>
              <w:snapToGrid w:val="0"/>
              <w:ind w:right="-58"/>
              <w:jc w:val="center"/>
              <w:rPr>
                <w:rFonts w:hint="eastAsia" w:ascii="宋体" w:hAnsi="宋体" w:cs="仿宋_GB2312"/>
                <w:b/>
                <w:szCs w:val="21"/>
                <w:highlight w:val="none"/>
              </w:rPr>
            </w:pPr>
          </w:p>
        </w:tc>
        <w:tc>
          <w:tcPr>
            <w:tcW w:w="1245" w:type="dxa"/>
            <w:noWrap w:val="0"/>
            <w:vAlign w:val="center"/>
          </w:tcPr>
          <w:p w14:paraId="531BF176">
            <w:pPr>
              <w:shd w:val="clear"/>
              <w:jc w:val="center"/>
              <w:rPr>
                <w:rFonts w:hint="eastAsia" w:ascii="宋体" w:hAnsi="宋体" w:cs="仿宋_GB2312"/>
                <w:szCs w:val="21"/>
                <w:highlight w:val="none"/>
              </w:rPr>
            </w:pPr>
          </w:p>
        </w:tc>
        <w:tc>
          <w:tcPr>
            <w:tcW w:w="1415" w:type="dxa"/>
            <w:noWrap w:val="0"/>
            <w:vAlign w:val="center"/>
          </w:tcPr>
          <w:p w14:paraId="65863D7F">
            <w:pPr>
              <w:shd w:val="clear"/>
              <w:jc w:val="center"/>
              <w:rPr>
                <w:rFonts w:hint="eastAsia" w:ascii="宋体" w:hAnsi="宋体" w:cs="仿宋_GB2312"/>
                <w:szCs w:val="21"/>
                <w:highlight w:val="none"/>
              </w:rPr>
            </w:pPr>
          </w:p>
        </w:tc>
        <w:tc>
          <w:tcPr>
            <w:tcW w:w="1050" w:type="dxa"/>
            <w:noWrap w:val="0"/>
            <w:vAlign w:val="center"/>
          </w:tcPr>
          <w:p w14:paraId="3935ECBD">
            <w:pPr>
              <w:shd w:val="clear"/>
              <w:jc w:val="center"/>
              <w:rPr>
                <w:rFonts w:hint="eastAsia" w:ascii="宋体" w:hAnsi="宋体" w:cs="仿宋_GB2312"/>
                <w:szCs w:val="21"/>
                <w:highlight w:val="none"/>
              </w:rPr>
            </w:pPr>
          </w:p>
        </w:tc>
        <w:tc>
          <w:tcPr>
            <w:tcW w:w="1890" w:type="dxa"/>
            <w:noWrap w:val="0"/>
            <w:vAlign w:val="center"/>
          </w:tcPr>
          <w:p w14:paraId="7AC69AD6">
            <w:pPr>
              <w:shd w:val="clear"/>
              <w:tabs>
                <w:tab w:val="left" w:pos="8364"/>
              </w:tabs>
              <w:snapToGrid w:val="0"/>
              <w:ind w:right="-58"/>
              <w:jc w:val="center"/>
              <w:rPr>
                <w:rFonts w:hint="eastAsia" w:ascii="宋体" w:hAnsi="宋体" w:cs="仿宋_GB2312"/>
                <w:b/>
                <w:szCs w:val="21"/>
                <w:highlight w:val="none"/>
                <w:u w:val="single"/>
              </w:rPr>
            </w:pPr>
          </w:p>
        </w:tc>
        <w:tc>
          <w:tcPr>
            <w:tcW w:w="1917" w:type="dxa"/>
            <w:noWrap w:val="0"/>
            <w:vAlign w:val="center"/>
          </w:tcPr>
          <w:p w14:paraId="1A510176">
            <w:pPr>
              <w:shd w:val="clear"/>
              <w:tabs>
                <w:tab w:val="left" w:pos="8364"/>
              </w:tabs>
              <w:snapToGrid w:val="0"/>
              <w:ind w:right="-58"/>
              <w:jc w:val="center"/>
              <w:rPr>
                <w:rFonts w:hint="eastAsia" w:ascii="宋体" w:hAnsi="宋体" w:cs="仿宋_GB2312"/>
                <w:b/>
                <w:szCs w:val="21"/>
                <w:highlight w:val="none"/>
                <w:u w:val="single"/>
              </w:rPr>
            </w:pPr>
          </w:p>
        </w:tc>
      </w:tr>
      <w:tr w14:paraId="262E3D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7E81CF71">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2</w:t>
            </w:r>
          </w:p>
        </w:tc>
        <w:tc>
          <w:tcPr>
            <w:tcW w:w="1210" w:type="dxa"/>
            <w:noWrap w:val="0"/>
            <w:vAlign w:val="center"/>
          </w:tcPr>
          <w:p w14:paraId="6EEAF8C0">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各种税费</w:t>
            </w:r>
          </w:p>
        </w:tc>
        <w:tc>
          <w:tcPr>
            <w:tcW w:w="7517" w:type="dxa"/>
            <w:gridSpan w:val="5"/>
            <w:noWrap w:val="0"/>
            <w:vAlign w:val="center"/>
          </w:tcPr>
          <w:p w14:paraId="655F0213">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0387D5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72" w:hRule="atLeast"/>
          <w:jc w:val="center"/>
        </w:trPr>
        <w:tc>
          <w:tcPr>
            <w:tcW w:w="568" w:type="dxa"/>
            <w:noWrap w:val="0"/>
            <w:vAlign w:val="center"/>
          </w:tcPr>
          <w:p w14:paraId="1207568A">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3</w:t>
            </w:r>
          </w:p>
        </w:tc>
        <w:tc>
          <w:tcPr>
            <w:tcW w:w="1210" w:type="dxa"/>
            <w:noWrap w:val="0"/>
            <w:vAlign w:val="center"/>
          </w:tcPr>
          <w:p w14:paraId="2C9678F8">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运输费</w:t>
            </w:r>
          </w:p>
        </w:tc>
        <w:tc>
          <w:tcPr>
            <w:tcW w:w="7517" w:type="dxa"/>
            <w:gridSpan w:val="5"/>
            <w:noWrap w:val="0"/>
            <w:vAlign w:val="center"/>
          </w:tcPr>
          <w:p w14:paraId="486015F6">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299683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21" w:hRule="atLeast"/>
          <w:jc w:val="center"/>
        </w:trPr>
        <w:tc>
          <w:tcPr>
            <w:tcW w:w="568" w:type="dxa"/>
            <w:noWrap w:val="0"/>
            <w:vAlign w:val="center"/>
          </w:tcPr>
          <w:p w14:paraId="5CC598C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4</w:t>
            </w:r>
          </w:p>
        </w:tc>
        <w:tc>
          <w:tcPr>
            <w:tcW w:w="1210" w:type="dxa"/>
            <w:noWrap w:val="0"/>
            <w:vAlign w:val="center"/>
          </w:tcPr>
          <w:p w14:paraId="52B91353">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其他费用</w:t>
            </w:r>
          </w:p>
        </w:tc>
        <w:tc>
          <w:tcPr>
            <w:tcW w:w="7517" w:type="dxa"/>
            <w:gridSpan w:val="5"/>
            <w:noWrap w:val="0"/>
            <w:vAlign w:val="center"/>
          </w:tcPr>
          <w:p w14:paraId="2B6C1C4A">
            <w:pPr>
              <w:shd w:val="clear"/>
              <w:tabs>
                <w:tab w:val="left" w:pos="8364"/>
              </w:tabs>
              <w:snapToGrid w:val="0"/>
              <w:ind w:right="-58"/>
              <w:jc w:val="center"/>
              <w:rPr>
                <w:rFonts w:hint="eastAsia" w:ascii="宋体" w:hAnsi="宋体" w:cs="仿宋_GB2312"/>
                <w:b/>
                <w:szCs w:val="21"/>
                <w:highlight w:val="none"/>
                <w:u w:val="single"/>
              </w:rPr>
            </w:pPr>
            <w:r>
              <w:rPr>
                <w:rFonts w:hint="eastAsia" w:ascii="宋体" w:hAnsi="宋体" w:cs="仿宋_GB2312"/>
                <w:b/>
                <w:szCs w:val="21"/>
                <w:highlight w:val="none"/>
                <w:u w:val="single"/>
              </w:rPr>
              <w:t>\</w:t>
            </w:r>
          </w:p>
        </w:tc>
      </w:tr>
      <w:tr w14:paraId="5FB132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94" w:hRule="atLeast"/>
          <w:jc w:val="center"/>
        </w:trPr>
        <w:tc>
          <w:tcPr>
            <w:tcW w:w="1778" w:type="dxa"/>
            <w:gridSpan w:val="2"/>
            <w:noWrap w:val="0"/>
            <w:vAlign w:val="center"/>
          </w:tcPr>
          <w:p w14:paraId="27DEE671">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合计总价</w:t>
            </w:r>
          </w:p>
          <w:p w14:paraId="15717FC4">
            <w:pPr>
              <w:widowControl/>
              <w:shd w:val="clear"/>
              <w:jc w:val="center"/>
              <w:rPr>
                <w:rFonts w:hint="eastAsia" w:ascii="宋体" w:hAnsi="宋体" w:cs="仿宋_GB2312"/>
                <w:b/>
                <w:szCs w:val="21"/>
                <w:highlight w:val="none"/>
              </w:rPr>
            </w:pPr>
            <w:r>
              <w:rPr>
                <w:rFonts w:hint="eastAsia" w:ascii="宋体" w:hAnsi="宋体" w:cs="仿宋_GB2312"/>
                <w:b/>
                <w:szCs w:val="21"/>
                <w:highlight w:val="none"/>
              </w:rPr>
              <w:t>（单位：人民币）</w:t>
            </w:r>
          </w:p>
          <w:p w14:paraId="20EF548B">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大写及小写</w:t>
            </w:r>
          </w:p>
        </w:tc>
        <w:tc>
          <w:tcPr>
            <w:tcW w:w="7517" w:type="dxa"/>
            <w:gridSpan w:val="5"/>
            <w:noWrap w:val="0"/>
            <w:vAlign w:val="center"/>
          </w:tcPr>
          <w:p w14:paraId="518B6667">
            <w:pPr>
              <w:shd w:val="clear"/>
              <w:tabs>
                <w:tab w:val="left" w:pos="8364"/>
              </w:tabs>
              <w:snapToGrid w:val="0"/>
              <w:ind w:right="-58"/>
              <w:jc w:val="center"/>
              <w:rPr>
                <w:rFonts w:hint="eastAsia" w:ascii="宋体" w:hAnsi="宋体" w:cs="仿宋_GB2312"/>
                <w:b/>
                <w:szCs w:val="21"/>
                <w:highlight w:val="none"/>
                <w:u w:val="single"/>
              </w:rPr>
            </w:pPr>
          </w:p>
        </w:tc>
      </w:tr>
      <w:tr w14:paraId="571513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59C08AE8">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5</w:t>
            </w:r>
          </w:p>
        </w:tc>
        <w:tc>
          <w:tcPr>
            <w:tcW w:w="1210" w:type="dxa"/>
            <w:noWrap w:val="0"/>
            <w:vAlign w:val="center"/>
          </w:tcPr>
          <w:p w14:paraId="60FB31CC">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报价有效期</w:t>
            </w:r>
          </w:p>
        </w:tc>
        <w:tc>
          <w:tcPr>
            <w:tcW w:w="7517" w:type="dxa"/>
            <w:gridSpan w:val="5"/>
            <w:noWrap w:val="0"/>
            <w:vAlign w:val="center"/>
          </w:tcPr>
          <w:p w14:paraId="0905CAFD">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szCs w:val="21"/>
                <w:highlight w:val="none"/>
              </w:rPr>
              <w:t>报价有效期自提交响应文件的截止之日起90天</w:t>
            </w:r>
          </w:p>
        </w:tc>
      </w:tr>
      <w:tr w14:paraId="3737D6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82" w:hRule="atLeast"/>
          <w:jc w:val="center"/>
        </w:trPr>
        <w:tc>
          <w:tcPr>
            <w:tcW w:w="568" w:type="dxa"/>
            <w:noWrap w:val="0"/>
            <w:vAlign w:val="center"/>
          </w:tcPr>
          <w:p w14:paraId="7AB94BDD">
            <w:pPr>
              <w:shd w:val="clear"/>
              <w:tabs>
                <w:tab w:val="left" w:pos="8364"/>
              </w:tabs>
              <w:snapToGrid w:val="0"/>
              <w:ind w:right="-58"/>
              <w:jc w:val="center"/>
              <w:rPr>
                <w:rFonts w:hint="eastAsia" w:ascii="宋体" w:hAnsi="宋体" w:cs="仿宋_GB2312"/>
                <w:b/>
                <w:szCs w:val="21"/>
                <w:highlight w:val="none"/>
              </w:rPr>
            </w:pPr>
            <w:r>
              <w:rPr>
                <w:rFonts w:ascii="宋体" w:hAnsi="宋体" w:cs="仿宋_GB2312"/>
                <w:b/>
                <w:szCs w:val="21"/>
                <w:highlight w:val="none"/>
              </w:rPr>
              <w:t>6</w:t>
            </w:r>
          </w:p>
        </w:tc>
        <w:tc>
          <w:tcPr>
            <w:tcW w:w="1210" w:type="dxa"/>
            <w:noWrap w:val="0"/>
            <w:vAlign w:val="center"/>
          </w:tcPr>
          <w:p w14:paraId="1B050044">
            <w:pPr>
              <w:shd w:val="clear"/>
              <w:tabs>
                <w:tab w:val="left" w:pos="8364"/>
              </w:tabs>
              <w:snapToGrid w:val="0"/>
              <w:ind w:right="-58"/>
              <w:jc w:val="center"/>
              <w:rPr>
                <w:rFonts w:hint="eastAsia" w:ascii="宋体" w:hAnsi="宋体" w:cs="仿宋_GB2312"/>
                <w:b/>
                <w:szCs w:val="21"/>
                <w:highlight w:val="none"/>
              </w:rPr>
            </w:pPr>
            <w:r>
              <w:rPr>
                <w:rFonts w:hint="eastAsia" w:ascii="宋体" w:hAnsi="宋体" w:cs="仿宋_GB2312"/>
                <w:b/>
                <w:szCs w:val="21"/>
                <w:highlight w:val="none"/>
              </w:rPr>
              <w:t>备注</w:t>
            </w:r>
          </w:p>
        </w:tc>
        <w:tc>
          <w:tcPr>
            <w:tcW w:w="7517" w:type="dxa"/>
            <w:gridSpan w:val="5"/>
            <w:noWrap w:val="0"/>
            <w:vAlign w:val="center"/>
          </w:tcPr>
          <w:p w14:paraId="1D45F54E">
            <w:pPr>
              <w:shd w:val="clear"/>
              <w:tabs>
                <w:tab w:val="left" w:pos="8364"/>
              </w:tabs>
              <w:snapToGrid w:val="0"/>
              <w:ind w:right="-58"/>
              <w:jc w:val="center"/>
              <w:rPr>
                <w:rFonts w:hint="eastAsia" w:ascii="宋体" w:hAnsi="宋体" w:cs="仿宋_GB2312"/>
                <w:szCs w:val="21"/>
                <w:highlight w:val="none"/>
              </w:rPr>
            </w:pPr>
          </w:p>
        </w:tc>
      </w:tr>
      <w:bookmarkEnd w:id="4"/>
    </w:tbl>
    <w:p w14:paraId="241E9E46">
      <w:pPr>
        <w:shd w:val="clear"/>
        <w:adjustRightInd w:val="0"/>
        <w:snapToGrid w:val="0"/>
        <w:spacing w:line="300" w:lineRule="auto"/>
        <w:rPr>
          <w:rFonts w:hint="eastAsia" w:ascii="宋体" w:hAnsi="宋体"/>
          <w:szCs w:val="21"/>
          <w:highlight w:val="none"/>
        </w:rPr>
      </w:pPr>
    </w:p>
    <w:p w14:paraId="3144B913">
      <w:pPr>
        <w:shd w:val="clear"/>
        <w:rPr>
          <w:rFonts w:ascii="宋体" w:hAnsi="宋体"/>
          <w:highlight w:val="none"/>
        </w:rPr>
      </w:pPr>
    </w:p>
    <w:p w14:paraId="40C5286A">
      <w:pPr>
        <w:shd w:val="clear"/>
        <w:rPr>
          <w:rFonts w:hint="eastAsia" w:ascii="宋体" w:hAnsi="宋体"/>
          <w:szCs w:val="21"/>
          <w:highlight w:val="none"/>
        </w:rPr>
      </w:pPr>
      <w:r>
        <w:rPr>
          <w:rFonts w:hint="eastAsia" w:ascii="宋体" w:hAnsi="宋体"/>
          <w:highlight w:val="none"/>
        </w:rPr>
        <w:t>注：</w:t>
      </w:r>
      <w:r>
        <w:rPr>
          <w:rFonts w:hint="eastAsia" w:ascii="宋体" w:hAnsi="宋体"/>
          <w:szCs w:val="21"/>
          <w:highlight w:val="none"/>
        </w:rPr>
        <w:t>1.供应商须按要求填写所有信息，不得随意更改本表格式。</w:t>
      </w:r>
    </w:p>
    <w:p w14:paraId="571D9B4B">
      <w:pPr>
        <w:numPr>
          <w:ilvl w:val="0"/>
          <w:numId w:val="10"/>
        </w:numPr>
        <w:shd w:val="clear"/>
        <w:rPr>
          <w:rFonts w:hint="eastAsia" w:ascii="宋体" w:hAnsi="宋体"/>
          <w:szCs w:val="21"/>
          <w:highlight w:val="none"/>
        </w:rPr>
      </w:pPr>
      <w:r>
        <w:rPr>
          <w:rFonts w:hint="eastAsia" w:ascii="宋体" w:hAnsi="宋体"/>
          <w:szCs w:val="21"/>
          <w:highlight w:val="none"/>
        </w:rPr>
        <w:t>报价中必须包含货物及零配件的购置和安装、运输保险、装卸、培训辅导、质保期售后服务、全额含税发票、雇员费用、合同实施过程中应预见和不可预见费用等。所有价格均应以人民币报价，金额单位为元。</w:t>
      </w:r>
    </w:p>
    <w:p w14:paraId="594F48AD">
      <w:pPr>
        <w:shd w:val="clear"/>
        <w:spacing w:line="60" w:lineRule="auto"/>
        <w:rPr>
          <w:rFonts w:hint="eastAsia" w:ascii="宋体" w:hAnsi="宋体"/>
          <w:highlight w:val="none"/>
          <w:lang w:val="en-GB"/>
        </w:rPr>
      </w:pPr>
    </w:p>
    <w:p w14:paraId="2CB052FD">
      <w:pPr>
        <w:shd w:val="clear"/>
        <w:adjustRightInd w:val="0"/>
        <w:snapToGrid w:val="0"/>
        <w:spacing w:line="300" w:lineRule="auto"/>
        <w:jc w:val="center"/>
        <w:rPr>
          <w:rFonts w:hint="eastAsia" w:ascii="宋体" w:hAnsi="宋体"/>
          <w:szCs w:val="21"/>
          <w:highlight w:val="none"/>
        </w:rPr>
      </w:pPr>
      <w:r>
        <w:rPr>
          <w:rFonts w:hint="eastAsia" w:ascii="宋体" w:hAnsi="宋体"/>
          <w:szCs w:val="21"/>
          <w:highlight w:val="none"/>
        </w:rPr>
        <w:t xml:space="preserve">                           </w:t>
      </w:r>
    </w:p>
    <w:p w14:paraId="6CAB5149">
      <w:pPr>
        <w:shd w:val="clear"/>
        <w:adjustRightInd w:val="0"/>
        <w:snapToGrid w:val="0"/>
        <w:spacing w:line="300" w:lineRule="auto"/>
        <w:rPr>
          <w:rFonts w:ascii="宋体" w:hAnsi="宋体"/>
          <w:szCs w:val="21"/>
          <w:highlight w:val="none"/>
        </w:rPr>
      </w:pPr>
    </w:p>
    <w:p w14:paraId="360EC6AF">
      <w:pPr>
        <w:shd w:val="clear"/>
        <w:spacing w:line="500" w:lineRule="exact"/>
        <w:ind w:firstLine="436" w:firstLineChars="200"/>
        <w:rPr>
          <w:rFonts w:ascii="宋体" w:hAnsi="宋体"/>
          <w:color w:val="000000"/>
          <w:highlight w:val="none"/>
          <w:u w:val="single"/>
        </w:rPr>
      </w:pPr>
      <w:r>
        <w:rPr>
          <w:rFonts w:hint="eastAsia"/>
          <w:color w:val="000000"/>
          <w:spacing w:val="4"/>
          <w:highlight w:val="none"/>
        </w:rPr>
        <w:t>响应供应商名称（盖公章）：</w:t>
      </w:r>
      <w:r>
        <w:rPr>
          <w:rFonts w:hint="eastAsia"/>
          <w:color w:val="000000"/>
          <w:spacing w:val="4"/>
          <w:highlight w:val="none"/>
          <w:u w:val="single"/>
        </w:rPr>
        <w:t xml:space="preserve">                             </w:t>
      </w:r>
    </w:p>
    <w:p w14:paraId="3C5AEC4B">
      <w:pPr>
        <w:shd w:val="clear"/>
        <w:ind w:firstLine="436" w:firstLineChars="200"/>
        <w:rPr>
          <w:color w:val="000000"/>
          <w:spacing w:val="4"/>
          <w:highlight w:val="none"/>
        </w:rPr>
      </w:pPr>
    </w:p>
    <w:p w14:paraId="71788AE1">
      <w:pPr>
        <w:shd w:val="clear"/>
        <w:spacing w:line="520" w:lineRule="exact"/>
        <w:ind w:firstLine="436" w:firstLineChars="200"/>
        <w:rPr>
          <w:color w:val="000000"/>
          <w:spacing w:val="4"/>
          <w:highlight w:val="none"/>
          <w:u w:val="single"/>
        </w:rPr>
      </w:pPr>
      <w:r>
        <w:rPr>
          <w:rFonts w:hint="eastAsia"/>
          <w:color w:val="000000"/>
          <w:spacing w:val="4"/>
          <w:highlight w:val="none"/>
        </w:rPr>
        <w:t>日期</w:t>
      </w:r>
      <w:r>
        <w:rPr>
          <w:color w:val="000000"/>
          <w:spacing w:val="4"/>
          <w:highlight w:val="none"/>
          <w:u w:val="single"/>
        </w:rPr>
        <w:t xml:space="preserve"> </w:t>
      </w:r>
      <w:r>
        <w:rPr>
          <w:rFonts w:hint="eastAsia"/>
          <w:color w:val="000000"/>
          <w:spacing w:val="4"/>
          <w:highlight w:val="none"/>
          <w:u w:val="single"/>
        </w:rPr>
        <w:t>：</w:t>
      </w:r>
      <w:r>
        <w:rPr>
          <w:color w:val="000000"/>
          <w:spacing w:val="4"/>
          <w:highlight w:val="none"/>
          <w:u w:val="single"/>
        </w:rPr>
        <w:t xml:space="preserve">                </w:t>
      </w:r>
    </w:p>
    <w:p w14:paraId="4608DA30">
      <w:pPr>
        <w:shd w:val="clear"/>
        <w:spacing w:before="240" w:after="60"/>
        <w:jc w:val="center"/>
        <w:outlineLvl w:val="0"/>
        <w:rPr>
          <w:rFonts w:ascii="宋体" w:hAnsi="宋体"/>
          <w:b/>
          <w:bCs/>
          <w:sz w:val="24"/>
          <w:highlight w:val="none"/>
        </w:rPr>
      </w:pPr>
    </w:p>
    <w:p w14:paraId="140A4DF9">
      <w:pPr>
        <w:shd w:val="clear"/>
        <w:ind w:left="-141" w:leftChars="-67" w:firstLine="105" w:firstLineChars="50"/>
        <w:rPr>
          <w:rFonts w:ascii="黑体" w:hAnsi="黑体" w:eastAsia="黑体"/>
          <w:highlight w:val="none"/>
        </w:rPr>
      </w:pPr>
    </w:p>
    <w:p w14:paraId="7ADFCEDB">
      <w:pPr>
        <w:shd w:val="clear"/>
        <w:ind w:left="-141" w:leftChars="-67" w:firstLine="105" w:firstLineChars="50"/>
        <w:rPr>
          <w:rFonts w:ascii="黑体" w:hAnsi="黑体" w:eastAsia="黑体"/>
          <w:highlight w:val="none"/>
        </w:rPr>
      </w:pPr>
    </w:p>
    <w:p w14:paraId="25997D9A">
      <w:pPr>
        <w:shd w:val="clear"/>
        <w:rPr>
          <w:rFonts w:ascii="黑体" w:hAnsi="黑体" w:eastAsia="黑体"/>
          <w:highlight w:val="none"/>
        </w:rPr>
      </w:pPr>
    </w:p>
    <w:p w14:paraId="186D8176">
      <w:pPr>
        <w:shd w:val="clear"/>
        <w:rPr>
          <w:highlight w:val="none"/>
        </w:rPr>
      </w:pPr>
    </w:p>
    <w:p w14:paraId="371BCF61">
      <w:pPr>
        <w:shd w:val="clear"/>
        <w:rPr>
          <w:highlight w:val="none"/>
        </w:rPr>
      </w:pPr>
    </w:p>
    <w:p w14:paraId="22866F66">
      <w:pPr>
        <w:shd w:val="clear"/>
        <w:rPr>
          <w:highlight w:val="none"/>
        </w:rPr>
      </w:pPr>
    </w:p>
    <w:p w14:paraId="41858FD1">
      <w:pPr>
        <w:shd w:val="clear"/>
        <w:rPr>
          <w:highlight w:val="none"/>
        </w:rPr>
      </w:pPr>
    </w:p>
    <w:p w14:paraId="0E33B080">
      <w:pPr>
        <w:shd w:val="clear"/>
        <w:rPr>
          <w:highlight w:val="none"/>
        </w:rPr>
      </w:pPr>
    </w:p>
    <w:p w14:paraId="26FD68FB">
      <w:pPr>
        <w:shd w:val="clear"/>
        <w:rPr>
          <w:highlight w:val="none"/>
        </w:rPr>
      </w:pPr>
    </w:p>
    <w:p w14:paraId="31F25C4F">
      <w:pPr>
        <w:shd w:val="clear"/>
        <w:rPr>
          <w:highlight w:val="none"/>
        </w:rPr>
      </w:pPr>
    </w:p>
    <w:p w14:paraId="46990FD0">
      <w:pPr>
        <w:shd w:val="clear"/>
        <w:rPr>
          <w:highlight w:val="none"/>
        </w:rPr>
      </w:pPr>
    </w:p>
    <w:p w14:paraId="58DC52AE">
      <w:pPr>
        <w:shd w:val="clear"/>
        <w:rPr>
          <w:highlight w:val="none"/>
        </w:rPr>
      </w:pPr>
    </w:p>
    <w:p w14:paraId="5370F443">
      <w:pPr>
        <w:shd w:val="clear"/>
        <w:rPr>
          <w:highlight w:val="none"/>
        </w:rPr>
      </w:pPr>
    </w:p>
    <w:p w14:paraId="2B25F9E0">
      <w:pPr>
        <w:shd w:val="clear"/>
        <w:spacing w:line="360" w:lineRule="auto"/>
        <w:jc w:val="center"/>
        <w:rPr>
          <w:rFonts w:hint="eastAsia" w:ascii="宋体" w:hAnsi="宋体" w:cs="Courier New"/>
          <w:b/>
          <w:sz w:val="28"/>
          <w:szCs w:val="28"/>
          <w:highlight w:val="none"/>
          <w:lang w:eastAsia="zh-CN"/>
        </w:rPr>
      </w:pPr>
      <w:r>
        <w:rPr>
          <w:rFonts w:hint="eastAsia" w:ascii="宋体" w:hAnsi="宋体" w:cs="Courier New"/>
          <w:b/>
          <w:sz w:val="28"/>
          <w:szCs w:val="28"/>
          <w:highlight w:val="none"/>
          <w:lang w:eastAsia="zh-CN"/>
        </w:rPr>
        <w:t>五、参数响应情况</w:t>
      </w:r>
    </w:p>
    <w:tbl>
      <w:tblPr>
        <w:tblStyle w:val="15"/>
        <w:tblW w:w="1025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497"/>
        <w:gridCol w:w="2288"/>
        <w:gridCol w:w="2736"/>
        <w:gridCol w:w="2736"/>
      </w:tblGrid>
      <w:tr w14:paraId="5B08E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27" w:hRule="atLeast"/>
          <w:jc w:val="center"/>
        </w:trPr>
        <w:tc>
          <w:tcPr>
            <w:tcW w:w="2497" w:type="dxa"/>
            <w:noWrap w:val="0"/>
            <w:vAlign w:val="center"/>
          </w:tcPr>
          <w:p w14:paraId="3AF863C2">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标的</w:t>
            </w:r>
          </w:p>
        </w:tc>
        <w:tc>
          <w:tcPr>
            <w:tcW w:w="2288" w:type="dxa"/>
            <w:noWrap w:val="0"/>
            <w:vAlign w:val="center"/>
          </w:tcPr>
          <w:p w14:paraId="05F62BCB">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参数要求</w:t>
            </w:r>
          </w:p>
        </w:tc>
        <w:tc>
          <w:tcPr>
            <w:tcW w:w="2736" w:type="dxa"/>
            <w:noWrap w:val="0"/>
            <w:vAlign w:val="center"/>
          </w:tcPr>
          <w:p w14:paraId="526A8FDD">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是否响应</w:t>
            </w:r>
          </w:p>
        </w:tc>
        <w:tc>
          <w:tcPr>
            <w:tcW w:w="2736" w:type="dxa"/>
            <w:noWrap w:val="0"/>
            <w:vAlign w:val="center"/>
          </w:tcPr>
          <w:p w14:paraId="7F40831A">
            <w:pPr>
              <w:shd w:val="clear"/>
              <w:tabs>
                <w:tab w:val="left" w:pos="8364"/>
              </w:tabs>
              <w:snapToGrid w:val="0"/>
              <w:ind w:right="-58"/>
              <w:jc w:val="center"/>
              <w:rPr>
                <w:rFonts w:hint="eastAsia" w:ascii="宋体" w:hAnsi="宋体" w:cs="仿宋_GB2312"/>
                <w:b/>
                <w:szCs w:val="21"/>
                <w:highlight w:val="none"/>
                <w:lang w:eastAsia="zh-CN"/>
              </w:rPr>
            </w:pPr>
            <w:r>
              <w:rPr>
                <w:rFonts w:hint="eastAsia" w:ascii="宋体" w:hAnsi="宋体" w:cs="仿宋_GB2312"/>
                <w:b/>
                <w:szCs w:val="21"/>
                <w:highlight w:val="none"/>
                <w:lang w:eastAsia="zh-CN"/>
              </w:rPr>
              <w:t>响应内容页码</w:t>
            </w:r>
          </w:p>
        </w:tc>
      </w:tr>
      <w:tr w14:paraId="09D676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317" w:hRule="atLeast"/>
          <w:jc w:val="center"/>
        </w:trPr>
        <w:tc>
          <w:tcPr>
            <w:tcW w:w="2497" w:type="dxa"/>
            <w:tcBorders>
              <w:bottom w:val="single" w:color="auto" w:sz="4" w:space="0"/>
            </w:tcBorders>
            <w:shd w:val="clear" w:color="auto" w:fill="auto"/>
            <w:noWrap w:val="0"/>
            <w:vAlign w:val="center"/>
          </w:tcPr>
          <w:p w14:paraId="12F462C0">
            <w:pPr>
              <w:shd w:val="clear"/>
              <w:jc w:val="center"/>
              <w:rPr>
                <w:rFonts w:hint="eastAsia" w:asciiTheme="minorHAnsi" w:hAnsiTheme="minorHAnsi" w:eastAsiaTheme="minorEastAsia" w:cstheme="minorBidi"/>
                <w:kern w:val="2"/>
                <w:sz w:val="21"/>
                <w:szCs w:val="24"/>
                <w:highlight w:val="none"/>
                <w:lang w:val="en-US" w:eastAsia="zh-CN" w:bidi="ar-SA"/>
              </w:rPr>
            </w:pPr>
            <w:r>
              <w:rPr>
                <w:color w:val="333333"/>
                <w:spacing w:val="31"/>
              </w:rPr>
              <w:t>热敏胶片</w:t>
            </w:r>
          </w:p>
        </w:tc>
        <w:tc>
          <w:tcPr>
            <w:tcW w:w="2288" w:type="dxa"/>
            <w:shd w:val="clear" w:color="auto" w:fill="auto"/>
            <w:noWrap w:val="0"/>
            <w:vAlign w:val="center"/>
          </w:tcPr>
          <w:p w14:paraId="73AA043C">
            <w:pPr>
              <w:shd w:val="clear"/>
              <w:jc w:val="center"/>
              <w:rPr>
                <w:rFonts w:hint="eastAsia" w:asciiTheme="minorHAnsi" w:hAnsiTheme="minorHAnsi" w:eastAsiaTheme="minorEastAsia" w:cstheme="minorBidi"/>
                <w:kern w:val="2"/>
                <w:sz w:val="21"/>
                <w:szCs w:val="24"/>
                <w:highlight w:val="none"/>
                <w:lang w:val="en-US" w:eastAsia="zh-CN" w:bidi="ar-SA"/>
              </w:rPr>
            </w:pPr>
            <w:r>
              <w:rPr>
                <w:spacing w:val="4"/>
              </w:rPr>
              <w:t>胶片灰阶度：胶片灰阶度≧</w:t>
            </w:r>
            <w:r>
              <w:rPr>
                <w:spacing w:val="-75"/>
              </w:rPr>
              <w:t xml:space="preserve"> </w:t>
            </w:r>
            <w:r>
              <w:rPr>
                <w:spacing w:val="4"/>
              </w:rPr>
              <w:t>14</w:t>
            </w:r>
            <w:r>
              <w:t>bit</w:t>
            </w:r>
            <w:r>
              <w:rPr>
                <w:spacing w:val="4"/>
              </w:rPr>
              <w:t>；灰阶度不得小于</w:t>
            </w:r>
            <w:r>
              <w:rPr>
                <w:spacing w:val="-24"/>
              </w:rPr>
              <w:t xml:space="preserve"> </w:t>
            </w:r>
            <w:r>
              <w:rPr>
                <w:spacing w:val="4"/>
              </w:rPr>
              <w:t>14</w:t>
            </w:r>
            <w:r>
              <w:t>bit</w:t>
            </w:r>
            <w:r>
              <w:rPr>
                <w:spacing w:val="4"/>
              </w:rPr>
              <w:t>；打印分</w:t>
            </w:r>
            <w:r>
              <w:rPr>
                <w:spacing w:val="3"/>
              </w:rPr>
              <w:t>辨率：</w:t>
            </w:r>
            <w:r>
              <w:t xml:space="preserve"> </w:t>
            </w:r>
            <w:r>
              <w:rPr>
                <w:spacing w:val="7"/>
              </w:rPr>
              <w:t>打印分辨率≧600</w:t>
            </w:r>
            <w:r>
              <w:t>dpi</w:t>
            </w:r>
            <w:r>
              <w:rPr>
                <w:spacing w:val="7"/>
              </w:rPr>
              <w:t>，不得少于</w:t>
            </w:r>
            <w:r>
              <w:rPr>
                <w:spacing w:val="-23"/>
              </w:rPr>
              <w:t xml:space="preserve"> </w:t>
            </w:r>
            <w:r>
              <w:rPr>
                <w:spacing w:val="7"/>
              </w:rPr>
              <w:t>600</w:t>
            </w:r>
            <w:r>
              <w:t>dpi</w:t>
            </w:r>
            <w:r>
              <w:rPr>
                <w:spacing w:val="7"/>
              </w:rPr>
              <w:t>。</w:t>
            </w:r>
            <w:r>
              <w:rPr>
                <w:rFonts w:hint="eastAsia"/>
                <w:spacing w:val="7"/>
                <w:lang w:val="en-US" w:eastAsia="zh-CN"/>
              </w:rPr>
              <w:t>胶片</w:t>
            </w:r>
            <w:r>
              <w:rPr>
                <w:spacing w:val="9"/>
              </w:rPr>
              <w:t>无含有害物质</w:t>
            </w:r>
          </w:p>
        </w:tc>
        <w:tc>
          <w:tcPr>
            <w:tcW w:w="2736" w:type="dxa"/>
            <w:noWrap w:val="0"/>
            <w:vAlign w:val="center"/>
          </w:tcPr>
          <w:p w14:paraId="7456AF4C">
            <w:pPr>
              <w:shd w:val="clear"/>
              <w:tabs>
                <w:tab w:val="left" w:pos="8364"/>
              </w:tabs>
              <w:snapToGrid w:val="0"/>
              <w:ind w:right="-58"/>
              <w:jc w:val="center"/>
              <w:rPr>
                <w:rFonts w:hint="eastAsia" w:ascii="宋体" w:hAnsi="宋体" w:cs="仿宋_GB2312"/>
                <w:b/>
                <w:szCs w:val="21"/>
                <w:highlight w:val="none"/>
              </w:rPr>
            </w:pPr>
          </w:p>
        </w:tc>
        <w:tc>
          <w:tcPr>
            <w:tcW w:w="2736" w:type="dxa"/>
            <w:noWrap w:val="0"/>
            <w:vAlign w:val="center"/>
          </w:tcPr>
          <w:p w14:paraId="60DE145D">
            <w:pPr>
              <w:shd w:val="clear"/>
              <w:tabs>
                <w:tab w:val="left" w:pos="8364"/>
              </w:tabs>
              <w:snapToGrid w:val="0"/>
              <w:ind w:right="-58"/>
              <w:jc w:val="center"/>
              <w:rPr>
                <w:rFonts w:hint="eastAsia" w:ascii="宋体" w:hAnsi="宋体" w:cs="仿宋_GB2312"/>
                <w:b/>
                <w:szCs w:val="21"/>
                <w:highlight w:val="none"/>
              </w:rPr>
            </w:pPr>
          </w:p>
        </w:tc>
      </w:tr>
    </w:tbl>
    <w:p w14:paraId="15D8C091">
      <w:pPr>
        <w:widowControl w:val="0"/>
        <w:numPr>
          <w:ilvl w:val="0"/>
          <w:numId w:val="0"/>
        </w:numPr>
        <w:shd w:val="clear"/>
        <w:spacing w:line="360" w:lineRule="auto"/>
        <w:jc w:val="center"/>
        <w:rPr>
          <w:rFonts w:hint="eastAsia" w:ascii="宋体" w:hAnsi="宋体" w:cs="Courier New"/>
          <w:b/>
          <w:sz w:val="28"/>
          <w:szCs w:val="28"/>
          <w:highlight w:val="none"/>
          <w:lang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ntax">
    <w:altName w:val="微软雅黑"/>
    <w:panose1 w:val="020B0500000000000000"/>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380F04"/>
    <w:multiLevelType w:val="multilevel"/>
    <w:tmpl w:val="16380F04"/>
    <w:lvl w:ilvl="0" w:tentative="0">
      <w:start w:val="1"/>
      <w:numFmt w:val="decimal"/>
      <w:isLgl/>
      <w:lvlText w:val="%1"/>
      <w:lvlJc w:val="left"/>
      <w:pPr>
        <w:tabs>
          <w:tab w:val="left" w:pos="2552"/>
        </w:tabs>
        <w:ind w:left="2552" w:hanging="851"/>
      </w:pPr>
      <w:rPr>
        <w:rFonts w:hint="default" w:ascii="Syntax" w:hAnsi="Syntax"/>
        <w:b/>
        <w:i w:val="0"/>
        <w:sz w:val="28"/>
      </w:rPr>
    </w:lvl>
    <w:lvl w:ilvl="1" w:tentative="0">
      <w:start w:val="1"/>
      <w:numFmt w:val="decimal"/>
      <w:pStyle w:val="3"/>
      <w:lvlText w:val="%1.%2"/>
      <w:lvlJc w:val="left"/>
      <w:pPr>
        <w:tabs>
          <w:tab w:val="left" w:pos="2695"/>
        </w:tabs>
        <w:ind w:left="2695" w:hanging="851"/>
      </w:pPr>
      <w:rPr>
        <w:rFonts w:hint="default" w:ascii="Syntax" w:hAnsi="Syntax"/>
        <w:b/>
        <w:i w:val="0"/>
        <w:sz w:val="24"/>
      </w:rPr>
    </w:lvl>
    <w:lvl w:ilvl="2" w:tentative="0">
      <w:start w:val="1"/>
      <w:numFmt w:val="decimal"/>
      <w:pStyle w:val="4"/>
      <w:lvlText w:val="%1.%2.%3"/>
      <w:lvlJc w:val="left"/>
      <w:pPr>
        <w:tabs>
          <w:tab w:val="left" w:pos="2552"/>
        </w:tabs>
        <w:ind w:left="2552" w:hanging="851"/>
      </w:pPr>
      <w:rPr>
        <w:rFonts w:hint="default" w:ascii="Syntax" w:hAnsi="Syntax"/>
        <w:b/>
        <w:i w:val="0"/>
        <w:sz w:val="20"/>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2">
    <w:nsid w:val="25266A59"/>
    <w:multiLevelType w:val="singleLevel"/>
    <w:tmpl w:val="25266A59"/>
    <w:lvl w:ilvl="0" w:tentative="0">
      <w:start w:val="1"/>
      <w:numFmt w:val="chineseCounting"/>
      <w:suff w:val="nothing"/>
      <w:lvlText w:val="%1、"/>
      <w:lvlJc w:val="left"/>
      <w:rPr>
        <w:rFonts w:hint="eastAsia"/>
      </w:rPr>
    </w:lvl>
  </w:abstractNum>
  <w:abstractNum w:abstractNumId="3">
    <w:nsid w:val="2C102C4D"/>
    <w:multiLevelType w:val="multilevel"/>
    <w:tmpl w:val="2C102C4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80D8CE2"/>
    <w:multiLevelType w:val="singleLevel"/>
    <w:tmpl w:val="380D8CE2"/>
    <w:lvl w:ilvl="0" w:tentative="0">
      <w:start w:val="1"/>
      <w:numFmt w:val="decimal"/>
      <w:suff w:val="nothing"/>
      <w:lvlText w:val="（%1）"/>
      <w:lvlJc w:val="left"/>
    </w:lvl>
  </w:abstractNum>
  <w:abstractNum w:abstractNumId="5">
    <w:nsid w:val="43C04DB8"/>
    <w:multiLevelType w:val="singleLevel"/>
    <w:tmpl w:val="43C04DB8"/>
    <w:lvl w:ilvl="0" w:tentative="0">
      <w:start w:val="3"/>
      <w:numFmt w:val="chineseCounting"/>
      <w:suff w:val="space"/>
      <w:lvlText w:val="%1、"/>
      <w:lvlJc w:val="left"/>
      <w:rPr>
        <w:rFonts w:hint="eastAsia"/>
      </w:rPr>
    </w:lvl>
  </w:abstractNum>
  <w:abstractNum w:abstractNumId="6">
    <w:nsid w:val="49C0FD25"/>
    <w:multiLevelType w:val="singleLevel"/>
    <w:tmpl w:val="49C0FD25"/>
    <w:lvl w:ilvl="0" w:tentative="0">
      <w:start w:val="2"/>
      <w:numFmt w:val="chineseCounting"/>
      <w:suff w:val="nothing"/>
      <w:lvlText w:val="%1、"/>
      <w:lvlJc w:val="left"/>
      <w:rPr>
        <w:rFonts w:hint="eastAsia"/>
      </w:rPr>
    </w:lvl>
  </w:abstractNum>
  <w:abstractNum w:abstractNumId="7">
    <w:nsid w:val="4FD2D336"/>
    <w:multiLevelType w:val="singleLevel"/>
    <w:tmpl w:val="4FD2D336"/>
    <w:lvl w:ilvl="0" w:tentative="0">
      <w:start w:val="3"/>
      <w:numFmt w:val="decimal"/>
      <w:suff w:val="nothing"/>
      <w:lvlText w:val="（%1）"/>
      <w:lvlJc w:val="left"/>
    </w:lvl>
  </w:abstractNum>
  <w:abstractNum w:abstractNumId="8">
    <w:nsid w:val="7CE70600"/>
    <w:multiLevelType w:val="multilevel"/>
    <w:tmpl w:val="7CE706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E9904AC"/>
    <w:multiLevelType w:val="multilevel"/>
    <w:tmpl w:val="7E9904A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6"/>
  </w:num>
  <w:num w:numId="3">
    <w:abstractNumId w:val="7"/>
  </w:num>
  <w:num w:numId="4">
    <w:abstractNumId w:val="2"/>
  </w:num>
  <w:num w:numId="5">
    <w:abstractNumId w:val="4"/>
  </w:num>
  <w:num w:numId="6">
    <w:abstractNumId w:val="5"/>
  </w:num>
  <w:num w:numId="7">
    <w:abstractNumId w:val="8"/>
  </w:num>
  <w:num w:numId="8">
    <w:abstractNumId w:val="9"/>
  </w:num>
  <w:num w:numId="9">
    <w:abstractNumId w:val="3"/>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Hanx">
    <w15:presenceInfo w15:providerId="WPS Office" w15:userId="39706980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4ZWYwMWVjMmY3MTIyN2ZmNzg5MGIxMzc1YzUwMjEifQ=="/>
    <w:docVar w:name="KSO_WPS_MARK_KEY" w:val="c82625a0-3571-4b58-81f2-15c8db741e44"/>
  </w:docVars>
  <w:rsids>
    <w:rsidRoot w:val="288A1CB9"/>
    <w:rsid w:val="0046528E"/>
    <w:rsid w:val="00B361FF"/>
    <w:rsid w:val="00BA313B"/>
    <w:rsid w:val="02703EC3"/>
    <w:rsid w:val="02A56378"/>
    <w:rsid w:val="04B600D1"/>
    <w:rsid w:val="064F7CA0"/>
    <w:rsid w:val="07B07024"/>
    <w:rsid w:val="0834101A"/>
    <w:rsid w:val="09C07C12"/>
    <w:rsid w:val="0AED7AD8"/>
    <w:rsid w:val="0BB7042D"/>
    <w:rsid w:val="0D7027E2"/>
    <w:rsid w:val="0F9A13CF"/>
    <w:rsid w:val="0FDB7987"/>
    <w:rsid w:val="10256837"/>
    <w:rsid w:val="1046655A"/>
    <w:rsid w:val="11936674"/>
    <w:rsid w:val="12CC5D44"/>
    <w:rsid w:val="13E65301"/>
    <w:rsid w:val="1581515D"/>
    <w:rsid w:val="16BF796D"/>
    <w:rsid w:val="17492AC4"/>
    <w:rsid w:val="177A424C"/>
    <w:rsid w:val="18E975B9"/>
    <w:rsid w:val="19150AB5"/>
    <w:rsid w:val="1A2D2445"/>
    <w:rsid w:val="1AF428E0"/>
    <w:rsid w:val="1BC011ED"/>
    <w:rsid w:val="1C431A48"/>
    <w:rsid w:val="1C4B7228"/>
    <w:rsid w:val="216B246F"/>
    <w:rsid w:val="2355311D"/>
    <w:rsid w:val="246758CC"/>
    <w:rsid w:val="251D20BF"/>
    <w:rsid w:val="26914FAD"/>
    <w:rsid w:val="27313F6F"/>
    <w:rsid w:val="2888100C"/>
    <w:rsid w:val="288A1CB9"/>
    <w:rsid w:val="29631A21"/>
    <w:rsid w:val="29970F76"/>
    <w:rsid w:val="2A3F5A98"/>
    <w:rsid w:val="2B626DE7"/>
    <w:rsid w:val="2C2151BD"/>
    <w:rsid w:val="2C42277B"/>
    <w:rsid w:val="2CD35B30"/>
    <w:rsid w:val="2CE55B07"/>
    <w:rsid w:val="2D016E89"/>
    <w:rsid w:val="2DAF2B5F"/>
    <w:rsid w:val="2E580807"/>
    <w:rsid w:val="2EB9650A"/>
    <w:rsid w:val="2F000AF2"/>
    <w:rsid w:val="2F592D33"/>
    <w:rsid w:val="2F7D0BF3"/>
    <w:rsid w:val="30FB29B5"/>
    <w:rsid w:val="31256A3F"/>
    <w:rsid w:val="333638D8"/>
    <w:rsid w:val="334037E5"/>
    <w:rsid w:val="347D3AEB"/>
    <w:rsid w:val="393E62F3"/>
    <w:rsid w:val="3D31661F"/>
    <w:rsid w:val="3DC16BCD"/>
    <w:rsid w:val="3E832EAB"/>
    <w:rsid w:val="3EC37E75"/>
    <w:rsid w:val="40B80747"/>
    <w:rsid w:val="4268520D"/>
    <w:rsid w:val="44627A06"/>
    <w:rsid w:val="47E0136E"/>
    <w:rsid w:val="48BF488B"/>
    <w:rsid w:val="4A0E2702"/>
    <w:rsid w:val="4A301A0D"/>
    <w:rsid w:val="4AA17241"/>
    <w:rsid w:val="4AF860A6"/>
    <w:rsid w:val="4B9A256A"/>
    <w:rsid w:val="4BBF50F0"/>
    <w:rsid w:val="4BE178F8"/>
    <w:rsid w:val="4C386FD5"/>
    <w:rsid w:val="4C6E468E"/>
    <w:rsid w:val="4C815E90"/>
    <w:rsid w:val="4D2F31C7"/>
    <w:rsid w:val="4DDD6C5C"/>
    <w:rsid w:val="4EE334F2"/>
    <w:rsid w:val="4F6472FD"/>
    <w:rsid w:val="4FE6773D"/>
    <w:rsid w:val="4FEC4864"/>
    <w:rsid w:val="503F0C7C"/>
    <w:rsid w:val="529547D0"/>
    <w:rsid w:val="53184388"/>
    <w:rsid w:val="53EC518B"/>
    <w:rsid w:val="555D2DE0"/>
    <w:rsid w:val="57966799"/>
    <w:rsid w:val="594878AA"/>
    <w:rsid w:val="59CB08D8"/>
    <w:rsid w:val="59EE5732"/>
    <w:rsid w:val="5CD821BC"/>
    <w:rsid w:val="5DBC7F4E"/>
    <w:rsid w:val="5FB45AF7"/>
    <w:rsid w:val="5FC02CA9"/>
    <w:rsid w:val="5FD202F5"/>
    <w:rsid w:val="61C42ACE"/>
    <w:rsid w:val="626D4EEC"/>
    <w:rsid w:val="62C05A02"/>
    <w:rsid w:val="62DB494D"/>
    <w:rsid w:val="63460F22"/>
    <w:rsid w:val="63915DEE"/>
    <w:rsid w:val="63E431E8"/>
    <w:rsid w:val="640D4585"/>
    <w:rsid w:val="642503DD"/>
    <w:rsid w:val="663D0197"/>
    <w:rsid w:val="67300C72"/>
    <w:rsid w:val="67A06282"/>
    <w:rsid w:val="683F62A1"/>
    <w:rsid w:val="697B74D5"/>
    <w:rsid w:val="69AF3C3B"/>
    <w:rsid w:val="6B352196"/>
    <w:rsid w:val="6B65429C"/>
    <w:rsid w:val="6C6B57CF"/>
    <w:rsid w:val="71614610"/>
    <w:rsid w:val="74AE5BCA"/>
    <w:rsid w:val="7711659E"/>
    <w:rsid w:val="7B0C59FB"/>
    <w:rsid w:val="7B315BCA"/>
    <w:rsid w:val="7BA05632"/>
    <w:rsid w:val="7BF3536A"/>
    <w:rsid w:val="7C376D58"/>
    <w:rsid w:val="7C6950B1"/>
    <w:rsid w:val="7E7D3C1E"/>
    <w:rsid w:val="7E862CCC"/>
    <w:rsid w:val="7EBD5A54"/>
    <w:rsid w:val="7F7E18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cs="Times New Roman"/>
      <w:b/>
      <w:kern w:val="44"/>
      <w:sz w:val="44"/>
      <w:szCs w:val="20"/>
    </w:rPr>
  </w:style>
  <w:style w:type="paragraph" w:styleId="3">
    <w:name w:val="heading 2"/>
    <w:basedOn w:val="1"/>
    <w:next w:val="1"/>
    <w:unhideWhenUsed/>
    <w:qFormat/>
    <w:uiPriority w:val="0"/>
    <w:pPr>
      <w:keepNext/>
      <w:widowControl/>
      <w:numPr>
        <w:ilvl w:val="1"/>
        <w:numId w:val="1"/>
      </w:numPr>
      <w:tabs>
        <w:tab w:val="left" w:pos="2552"/>
        <w:tab w:val="left" w:pos="3402"/>
        <w:tab w:val="left" w:pos="3686"/>
        <w:tab w:val="left" w:pos="3969"/>
        <w:tab w:val="left" w:pos="4253"/>
        <w:tab w:val="clear" w:pos="2695"/>
      </w:tabs>
      <w:spacing w:after="120"/>
      <w:ind w:left="2552"/>
      <w:jc w:val="left"/>
      <w:outlineLvl w:val="1"/>
    </w:pPr>
    <w:rPr>
      <w:rFonts w:ascii="Syntax" w:hAnsi="Syntax"/>
      <w:b/>
      <w:bCs/>
      <w:kern w:val="0"/>
      <w:sz w:val="20"/>
      <w:szCs w:val="20"/>
      <w:lang w:val="en-GB"/>
    </w:rPr>
  </w:style>
  <w:style w:type="paragraph" w:styleId="4">
    <w:name w:val="heading 3"/>
    <w:basedOn w:val="1"/>
    <w:next w:val="1"/>
    <w:autoRedefine/>
    <w:unhideWhenUsed/>
    <w:qFormat/>
    <w:uiPriority w:val="0"/>
    <w:pPr>
      <w:keepNext/>
      <w:widowControl/>
      <w:numPr>
        <w:ilvl w:val="2"/>
        <w:numId w:val="1"/>
      </w:numPr>
      <w:tabs>
        <w:tab w:val="left" w:pos="2835"/>
        <w:tab w:val="left" w:pos="3119"/>
        <w:tab w:val="left" w:pos="3402"/>
        <w:tab w:val="left" w:pos="3686"/>
        <w:tab w:val="left" w:pos="3969"/>
        <w:tab w:val="left" w:pos="4253"/>
        <w:tab w:val="clear" w:pos="2552"/>
      </w:tabs>
      <w:spacing w:before="120" w:after="120"/>
      <w:jc w:val="left"/>
      <w:outlineLvl w:val="2"/>
    </w:pPr>
    <w:rPr>
      <w:rFonts w:ascii="Syntax" w:hAnsi="Syntax"/>
      <w:b/>
      <w:kern w:val="0"/>
      <w:sz w:val="20"/>
      <w:szCs w:val="20"/>
      <w:lang w:val="de-DE" w:eastAsia="de-DE"/>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1"/>
    </w:rPr>
  </w:style>
  <w:style w:type="paragraph" w:styleId="6">
    <w:name w:val="Body Text Indent"/>
    <w:basedOn w:val="1"/>
    <w:autoRedefine/>
    <w:qFormat/>
    <w:uiPriority w:val="0"/>
    <w:pPr>
      <w:spacing w:line="360" w:lineRule="auto"/>
      <w:ind w:left="720" w:hanging="720" w:hangingChars="300"/>
    </w:pPr>
    <w:rPr>
      <w:sz w:val="24"/>
      <w:szCs w:val="20"/>
    </w:rPr>
  </w:style>
  <w:style w:type="paragraph" w:styleId="7">
    <w:name w:val="Body Text"/>
    <w:basedOn w:val="1"/>
    <w:autoRedefine/>
    <w:qFormat/>
    <w:uiPriority w:val="0"/>
    <w:rPr>
      <w:rFonts w:ascii="宋体" w:hAnsi="宋体" w:eastAsia="宋体" w:cs="宋体"/>
      <w:sz w:val="21"/>
      <w:szCs w:val="21"/>
      <w:lang w:val="zh-CN" w:eastAsia="zh-CN" w:bidi="zh-CN"/>
    </w:rPr>
  </w:style>
  <w:style w:type="paragraph" w:styleId="8">
    <w:name w:val="Plain Text"/>
    <w:basedOn w:val="1"/>
    <w:autoRedefine/>
    <w:qFormat/>
    <w:uiPriority w:val="0"/>
    <w:rPr>
      <w:rFonts w:ascii="宋体" w:hAnsi="Courier New" w:cs="Courier New"/>
      <w:szCs w:val="21"/>
    </w:rPr>
  </w:style>
  <w:style w:type="paragraph" w:styleId="9">
    <w:name w:val="Body Text Indent 2"/>
    <w:basedOn w:val="1"/>
    <w:autoRedefine/>
    <w:qFormat/>
    <w:uiPriority w:val="0"/>
    <w:pPr>
      <w:tabs>
        <w:tab w:val="left" w:pos="105"/>
        <w:tab w:val="left" w:pos="735"/>
        <w:tab w:val="left" w:pos="945"/>
        <w:tab w:val="left" w:pos="3360"/>
      </w:tabs>
      <w:adjustRightInd w:val="0"/>
      <w:snapToGrid w:val="0"/>
      <w:ind w:firstLine="560" w:firstLineChars="200"/>
    </w:pPr>
    <w:rPr>
      <w:bCs/>
      <w:sz w:val="2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0"/>
    <w:pPr>
      <w:tabs>
        <w:tab w:val="right" w:leader="dot" w:pos="9742"/>
      </w:tabs>
      <w:spacing w:before="120" w:after="120" w:line="360" w:lineRule="auto"/>
      <w:jc w:val="left"/>
    </w:pPr>
    <w:rPr>
      <w:rFonts w:ascii="宋体" w:hAnsi="宋体"/>
      <w:caps/>
    </w:rPr>
  </w:style>
  <w:style w:type="paragraph" w:styleId="12">
    <w:name w:val="Normal (Web)"/>
    <w:basedOn w:val="1"/>
    <w:autoRedefine/>
    <w:qFormat/>
    <w:uiPriority w:val="0"/>
    <w:pPr>
      <w:spacing w:before="100" w:beforeAutospacing="1" w:after="100" w:afterAutospacing="1"/>
      <w:jc w:val="left"/>
    </w:pPr>
    <w:rPr>
      <w:kern w:val="0"/>
      <w:sz w:val="24"/>
    </w:rPr>
  </w:style>
  <w:style w:type="paragraph" w:styleId="13">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14">
    <w:name w:val="Body Text First Indent 2"/>
    <w:basedOn w:val="6"/>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autoRedefine/>
    <w:qFormat/>
    <w:uiPriority w:val="0"/>
    <w:rPr>
      <w:b/>
    </w:rPr>
  </w:style>
  <w:style w:type="paragraph" w:customStyle="1" w:styleId="19">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0">
    <w:name w:val="表格文字"/>
    <w:basedOn w:val="1"/>
    <w:autoRedefine/>
    <w:qFormat/>
    <w:uiPriority w:val="0"/>
    <w:pPr>
      <w:spacing w:before="25" w:after="25"/>
    </w:pPr>
    <w:rPr>
      <w:rFonts w:ascii="Times New Roman" w:hAnsi="Times New Roman" w:eastAsia="宋体" w:cs="Times New Roman"/>
      <w:bCs/>
      <w:spacing w:val="10"/>
      <w:sz w:val="24"/>
      <w:szCs w:val="20"/>
    </w:rPr>
  </w:style>
  <w:style w:type="paragraph" w:customStyle="1" w:styleId="21">
    <w:name w:val="列表段落1"/>
    <w:basedOn w:val="1"/>
    <w:autoRedefine/>
    <w:qFormat/>
    <w:uiPriority w:val="34"/>
    <w:pPr>
      <w:ind w:firstLine="420" w:firstLineChars="200"/>
    </w:pPr>
  </w:style>
  <w:style w:type="paragraph" w:customStyle="1" w:styleId="22">
    <w:name w:val="列出段落1"/>
    <w:basedOn w:val="1"/>
    <w:autoRedefine/>
    <w:qFormat/>
    <w:uiPriority w:val="34"/>
    <w:pPr>
      <w:ind w:firstLine="420" w:firstLineChars="200"/>
    </w:pPr>
  </w:style>
  <w:style w:type="character" w:customStyle="1" w:styleId="23">
    <w:name w:val="font11"/>
    <w:basedOn w:val="17"/>
    <w:qFormat/>
    <w:uiPriority w:val="0"/>
    <w:rPr>
      <w:rFonts w:hint="eastAsia" w:ascii="宋体" w:hAnsi="宋体" w:eastAsia="宋体" w:cs="宋体"/>
      <w:color w:val="36363D"/>
      <w:sz w:val="24"/>
      <w:szCs w:val="24"/>
      <w:u w:val="none"/>
    </w:rPr>
  </w:style>
  <w:style w:type="character" w:customStyle="1" w:styleId="24">
    <w:name w:val="font31"/>
    <w:basedOn w:val="17"/>
    <w:qFormat/>
    <w:uiPriority w:val="0"/>
    <w:rPr>
      <w:rFonts w:hint="eastAsia" w:ascii="宋体" w:hAnsi="宋体" w:eastAsia="宋体" w:cs="宋体"/>
      <w:color w:val="000000"/>
      <w:sz w:val="22"/>
      <w:szCs w:val="22"/>
      <w:u w:val="none"/>
    </w:rPr>
  </w:style>
  <w:style w:type="character" w:customStyle="1" w:styleId="25">
    <w:name w:val="font41"/>
    <w:basedOn w:val="17"/>
    <w:qFormat/>
    <w:uiPriority w:val="0"/>
    <w:rPr>
      <w:rFonts w:hint="eastAsia" w:ascii="宋体" w:hAnsi="宋体" w:eastAsia="宋体" w:cs="宋体"/>
      <w:color w:val="FF0000"/>
      <w:sz w:val="22"/>
      <w:szCs w:val="22"/>
      <w:u w:val="none"/>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ascii="仿宋" w:hAnsi="仿宋" w:eastAsia="仿宋" w:cs="仿宋"/>
      <w:sz w:val="20"/>
      <w:szCs w:val="20"/>
      <w:lang w:val="en-US" w:eastAsia="en-US"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2575</Words>
  <Characters>2718</Characters>
  <Lines>0</Lines>
  <Paragraphs>0</Paragraphs>
  <TotalTime>11</TotalTime>
  <ScaleCrop>false</ScaleCrop>
  <LinksUpToDate>false</LinksUpToDate>
  <CharactersWithSpaces>2788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2022-05-18T07:22:00Z</dcterms:created>
  <dc:creator>Administrator</dc:creator>
  <cp:lastModifiedBy>LIUP3</cp:lastModifiedBy>
  <dcterms:modified xsi:type="dcterms:W3CDTF">2026-01-13T08:25:11Z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B1D40E2F80B84E1EADCCD2CE729A661F_13</vt:lpwstr>
  </property>
  <property fmtid="{D5CDD505-2E9C-101B-9397-08002B2CF9AE}" pid="4" name="KSOTemplateDocerSaveRecord">
    <vt:lpwstr>eyJoZGlkIjoiMWZjYTc3ZTdkMGNhMWEyMzJmZDE3Yjg2NTU0ZGY1MmUiLCJ1c2VySWQiOiI0MTYyNzY1MzkifQ==</vt:lpwstr>
  </property>
</Properties>
</file>